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63EC" w:rsidRPr="00AE56D0" w:rsidTr="001F63EC">
        <w:tc>
          <w:tcPr>
            <w:tcW w:w="4785" w:type="dxa"/>
          </w:tcPr>
          <w:p w:rsidR="001F63EC" w:rsidRPr="00AE56D0" w:rsidRDefault="00D867C0" w:rsidP="00A668F4">
            <w:pPr>
              <w:jc w:val="both"/>
              <w:rPr>
                <w:rFonts w:ascii="Times New Roman" w:hAnsi="Times New Roman" w:cs="Times New Roman"/>
                <w:sz w:val="24"/>
                <w:szCs w:val="24"/>
              </w:rPr>
            </w:pPr>
            <w:r>
              <w:rPr>
                <w:rFonts w:ascii="Times New Roman" w:hAnsi="Times New Roman" w:cs="Times New Roman"/>
                <w:sz w:val="24"/>
                <w:szCs w:val="24"/>
              </w:rPr>
              <w:t>УТВЕРЖДЕНО</w:t>
            </w:r>
          </w:p>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на заседании Совета директоров</w:t>
            </w:r>
          </w:p>
          <w:p w:rsidR="001F63EC" w:rsidRPr="00AE56D0" w:rsidRDefault="001F63EC" w:rsidP="00A668F4">
            <w:pPr>
              <w:jc w:val="both"/>
              <w:rPr>
                <w:rFonts w:ascii="Times New Roman" w:hAnsi="Times New Roman" w:cs="Times New Roman"/>
                <w:sz w:val="24"/>
                <w:szCs w:val="24"/>
              </w:rPr>
            </w:pPr>
          </w:p>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 xml:space="preserve">Протокол </w:t>
            </w:r>
          </w:p>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от «___» _______ 2017г. № ____</w:t>
            </w:r>
          </w:p>
        </w:tc>
        <w:tc>
          <w:tcPr>
            <w:tcW w:w="4786" w:type="dxa"/>
          </w:tcPr>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УТВЕРЖДАЮ</w:t>
            </w:r>
          </w:p>
          <w:p w:rsidR="001F63EC" w:rsidRPr="00AE56D0" w:rsidRDefault="001F63EC" w:rsidP="00A668F4">
            <w:pPr>
              <w:jc w:val="both"/>
              <w:rPr>
                <w:rFonts w:ascii="Times New Roman" w:hAnsi="Times New Roman" w:cs="Times New Roman"/>
                <w:sz w:val="24"/>
                <w:szCs w:val="24"/>
              </w:rPr>
            </w:pPr>
          </w:p>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Генеральный директор АО «ТОКБА»</w:t>
            </w:r>
          </w:p>
          <w:p w:rsidR="001F63EC" w:rsidRPr="00AE56D0" w:rsidRDefault="001F63EC" w:rsidP="00A668F4">
            <w:pPr>
              <w:jc w:val="both"/>
              <w:rPr>
                <w:rFonts w:ascii="Times New Roman" w:hAnsi="Times New Roman" w:cs="Times New Roman"/>
                <w:sz w:val="24"/>
                <w:szCs w:val="24"/>
              </w:rPr>
            </w:pPr>
            <w:r w:rsidRPr="00AE56D0">
              <w:rPr>
                <w:rFonts w:ascii="Times New Roman" w:hAnsi="Times New Roman" w:cs="Times New Roman"/>
                <w:sz w:val="24"/>
                <w:szCs w:val="24"/>
              </w:rPr>
              <w:t>_________________  Т.Б. Орлова</w:t>
            </w:r>
          </w:p>
          <w:p w:rsidR="001F63EC" w:rsidRPr="00AE56D0" w:rsidRDefault="001F63EC" w:rsidP="00413D32">
            <w:pPr>
              <w:jc w:val="both"/>
              <w:rPr>
                <w:rFonts w:ascii="Times New Roman" w:hAnsi="Times New Roman" w:cs="Times New Roman"/>
                <w:sz w:val="24"/>
                <w:szCs w:val="24"/>
              </w:rPr>
            </w:pPr>
            <w:r w:rsidRPr="00AE56D0">
              <w:rPr>
                <w:rFonts w:ascii="Times New Roman" w:hAnsi="Times New Roman" w:cs="Times New Roman"/>
                <w:sz w:val="24"/>
                <w:szCs w:val="24"/>
              </w:rPr>
              <w:t>«____»______________ 2017г.</w:t>
            </w:r>
          </w:p>
        </w:tc>
      </w:tr>
    </w:tbl>
    <w:p w:rsidR="00A50638" w:rsidRPr="00AE56D0" w:rsidRDefault="00A50638" w:rsidP="00A668F4">
      <w:pPr>
        <w:spacing w:after="0" w:line="240" w:lineRule="auto"/>
        <w:jc w:val="center"/>
        <w:rPr>
          <w:rFonts w:ascii="Times New Roman" w:hAnsi="Times New Roman" w:cs="Times New Roman"/>
          <w:b/>
          <w:sz w:val="24"/>
          <w:szCs w:val="24"/>
        </w:rPr>
      </w:pPr>
    </w:p>
    <w:p w:rsidR="00A50638" w:rsidRPr="00AE56D0" w:rsidRDefault="00A50638" w:rsidP="00A668F4">
      <w:pPr>
        <w:spacing w:after="0" w:line="240" w:lineRule="auto"/>
        <w:jc w:val="center"/>
        <w:rPr>
          <w:rFonts w:ascii="Times New Roman" w:hAnsi="Times New Roman" w:cs="Times New Roman"/>
          <w:b/>
          <w:sz w:val="24"/>
          <w:szCs w:val="24"/>
        </w:rPr>
      </w:pPr>
      <w:r w:rsidRPr="00AE56D0">
        <w:rPr>
          <w:rFonts w:ascii="Times New Roman" w:hAnsi="Times New Roman" w:cs="Times New Roman"/>
          <w:b/>
          <w:sz w:val="24"/>
          <w:szCs w:val="24"/>
        </w:rPr>
        <w:t>Антикоррупционная политика</w:t>
      </w:r>
      <w:r w:rsidRPr="00AE56D0">
        <w:rPr>
          <w:rFonts w:ascii="Times New Roman" w:hAnsi="Times New Roman" w:cs="Times New Roman"/>
          <w:b/>
          <w:sz w:val="24"/>
          <w:szCs w:val="24"/>
        </w:rPr>
        <w:br/>
        <w:t>Акционерного общества «Тульское ОКБА»</w:t>
      </w:r>
    </w:p>
    <w:p w:rsidR="00A50638" w:rsidRPr="00AE56D0" w:rsidRDefault="00A50638" w:rsidP="00A668F4">
      <w:pPr>
        <w:spacing w:after="0" w:line="240" w:lineRule="auto"/>
        <w:rPr>
          <w:rFonts w:ascii="Times New Roman" w:hAnsi="Times New Roman" w:cs="Times New Roman"/>
          <w:b/>
          <w:sz w:val="24"/>
          <w:szCs w:val="24"/>
        </w:rPr>
      </w:pPr>
    </w:p>
    <w:p w:rsidR="00A50638" w:rsidRPr="00AE56D0" w:rsidRDefault="00A50638" w:rsidP="00A668F4">
      <w:pPr>
        <w:spacing w:after="0" w:line="240" w:lineRule="auto"/>
        <w:rPr>
          <w:rFonts w:ascii="Times New Roman" w:hAnsi="Times New Roman" w:cs="Times New Roman"/>
          <w:b/>
          <w:sz w:val="24"/>
          <w:szCs w:val="24"/>
        </w:rPr>
      </w:pPr>
      <w:bookmarkStart w:id="0" w:name="bookmark0"/>
      <w:r w:rsidRPr="00AE56D0">
        <w:rPr>
          <w:rFonts w:ascii="Times New Roman" w:hAnsi="Times New Roman" w:cs="Times New Roman"/>
          <w:b/>
          <w:sz w:val="24"/>
          <w:szCs w:val="24"/>
        </w:rPr>
        <w:t>Содержание</w:t>
      </w:r>
      <w:bookmarkEnd w:id="0"/>
    </w:p>
    <w:p w:rsidR="00A50638" w:rsidRPr="0017116A" w:rsidRDefault="00A50638" w:rsidP="00A668F4">
      <w:pPr>
        <w:pStyle w:val="1"/>
        <w:numPr>
          <w:ilvl w:val="0"/>
          <w:numId w:val="1"/>
        </w:numPr>
        <w:shd w:val="clear" w:color="auto" w:fill="auto"/>
        <w:tabs>
          <w:tab w:val="left" w:pos="697"/>
        </w:tabs>
        <w:spacing w:before="0" w:line="240" w:lineRule="auto"/>
        <w:ind w:left="20" w:firstLine="547"/>
        <w:rPr>
          <w:sz w:val="24"/>
          <w:szCs w:val="24"/>
        </w:rPr>
      </w:pPr>
      <w:r w:rsidRPr="0017116A">
        <w:rPr>
          <w:sz w:val="24"/>
          <w:szCs w:val="24"/>
        </w:rPr>
        <w:t>Цели и задачи внедрения антикоррупционной политики</w:t>
      </w:r>
      <w:r w:rsidR="00962B1C" w:rsidRPr="0017116A">
        <w:rPr>
          <w:sz w:val="24"/>
          <w:szCs w:val="24"/>
        </w:rPr>
        <w:t>.</w:t>
      </w:r>
    </w:p>
    <w:p w:rsidR="00A50638" w:rsidRPr="0017116A" w:rsidRDefault="00A50638" w:rsidP="00A668F4">
      <w:pPr>
        <w:pStyle w:val="1"/>
        <w:numPr>
          <w:ilvl w:val="0"/>
          <w:numId w:val="1"/>
        </w:numPr>
        <w:shd w:val="clear" w:color="auto" w:fill="auto"/>
        <w:tabs>
          <w:tab w:val="left" w:pos="726"/>
        </w:tabs>
        <w:spacing w:before="0" w:line="240" w:lineRule="auto"/>
        <w:ind w:left="20" w:firstLine="547"/>
        <w:rPr>
          <w:sz w:val="24"/>
          <w:szCs w:val="24"/>
        </w:rPr>
      </w:pPr>
      <w:r w:rsidRPr="0017116A">
        <w:rPr>
          <w:sz w:val="24"/>
          <w:szCs w:val="24"/>
        </w:rPr>
        <w:t>Используемые понятия и определения</w:t>
      </w:r>
      <w:r w:rsidR="00962B1C" w:rsidRPr="0017116A">
        <w:rPr>
          <w:sz w:val="24"/>
          <w:szCs w:val="24"/>
        </w:rPr>
        <w:t>.</w:t>
      </w:r>
    </w:p>
    <w:p w:rsidR="00A50638" w:rsidRPr="0017116A" w:rsidRDefault="00A50638"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 xml:space="preserve">Основные принципы антикоррупционной деятельности </w:t>
      </w:r>
      <w:r w:rsidR="00A668F4" w:rsidRPr="0017116A">
        <w:rPr>
          <w:sz w:val="24"/>
          <w:szCs w:val="24"/>
        </w:rPr>
        <w:t>АО «ТОКБА»</w:t>
      </w:r>
      <w:r w:rsidR="00962B1C" w:rsidRPr="0017116A">
        <w:rPr>
          <w:sz w:val="24"/>
          <w:szCs w:val="24"/>
        </w:rPr>
        <w:t>.</w:t>
      </w:r>
    </w:p>
    <w:p w:rsidR="00A50638" w:rsidRPr="0017116A" w:rsidRDefault="00A50638" w:rsidP="00A668F4">
      <w:pPr>
        <w:pStyle w:val="1"/>
        <w:numPr>
          <w:ilvl w:val="0"/>
          <w:numId w:val="1"/>
        </w:numPr>
        <w:shd w:val="clear" w:color="auto" w:fill="auto"/>
        <w:tabs>
          <w:tab w:val="left" w:pos="735"/>
        </w:tabs>
        <w:spacing w:before="0" w:line="240" w:lineRule="auto"/>
        <w:ind w:left="20" w:firstLine="547"/>
        <w:rPr>
          <w:sz w:val="24"/>
          <w:szCs w:val="24"/>
        </w:rPr>
      </w:pPr>
      <w:r w:rsidRPr="0017116A">
        <w:rPr>
          <w:sz w:val="24"/>
          <w:szCs w:val="24"/>
        </w:rPr>
        <w:t>Область применения политики и круг лиц, попадающих под ее действие</w:t>
      </w:r>
      <w:r w:rsidR="00962B1C" w:rsidRPr="0017116A">
        <w:rPr>
          <w:sz w:val="24"/>
          <w:szCs w:val="24"/>
        </w:rPr>
        <w:t>.</w:t>
      </w:r>
    </w:p>
    <w:p w:rsidR="00A50638" w:rsidRPr="0017116A" w:rsidRDefault="00A50638"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 xml:space="preserve">Определение должностных лиц </w:t>
      </w:r>
      <w:r w:rsidR="00A668F4" w:rsidRPr="0017116A">
        <w:rPr>
          <w:sz w:val="24"/>
          <w:szCs w:val="24"/>
        </w:rPr>
        <w:t>АО «ТОКБА»</w:t>
      </w:r>
      <w:r w:rsidRPr="0017116A">
        <w:rPr>
          <w:sz w:val="24"/>
          <w:szCs w:val="24"/>
        </w:rPr>
        <w:t>, ответственных за реализацию антикоррупционной политики</w:t>
      </w:r>
      <w:r w:rsidR="00962B1C" w:rsidRPr="0017116A">
        <w:rPr>
          <w:sz w:val="24"/>
          <w:szCs w:val="24"/>
        </w:rPr>
        <w:t>.</w:t>
      </w:r>
    </w:p>
    <w:p w:rsidR="00A50638" w:rsidRPr="0017116A" w:rsidRDefault="00A50638"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Определение и закрепление обязанностей работников, связанных с предупреждением и противодействием коррупции</w:t>
      </w:r>
      <w:r w:rsidR="00962B1C" w:rsidRPr="0017116A">
        <w:rPr>
          <w:sz w:val="24"/>
          <w:szCs w:val="24"/>
        </w:rPr>
        <w:t>.</w:t>
      </w:r>
    </w:p>
    <w:p w:rsidR="00A50638" w:rsidRPr="0017116A" w:rsidRDefault="00A50638"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Ответственность сотрудников за несоблюдение требований антикоррупционной политики</w:t>
      </w:r>
      <w:r w:rsidR="00962B1C" w:rsidRPr="0017116A">
        <w:rPr>
          <w:sz w:val="24"/>
          <w:szCs w:val="24"/>
        </w:rPr>
        <w:t>.</w:t>
      </w:r>
    </w:p>
    <w:p w:rsidR="001F63EC" w:rsidRPr="0017116A" w:rsidRDefault="001F63EC"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Внутренний контроль и аудит</w:t>
      </w:r>
      <w:r w:rsidR="00962B1C" w:rsidRPr="0017116A">
        <w:rPr>
          <w:sz w:val="24"/>
          <w:szCs w:val="24"/>
        </w:rPr>
        <w:t>.</w:t>
      </w:r>
    </w:p>
    <w:p w:rsidR="00576CC9" w:rsidRPr="0017116A" w:rsidRDefault="00576CC9" w:rsidP="00A668F4">
      <w:pPr>
        <w:pStyle w:val="1"/>
        <w:numPr>
          <w:ilvl w:val="0"/>
          <w:numId w:val="1"/>
        </w:numPr>
        <w:shd w:val="clear" w:color="auto" w:fill="auto"/>
        <w:tabs>
          <w:tab w:val="left" w:pos="730"/>
        </w:tabs>
        <w:spacing w:before="0" w:line="240" w:lineRule="auto"/>
        <w:ind w:left="20" w:firstLine="547"/>
        <w:rPr>
          <w:sz w:val="24"/>
          <w:szCs w:val="24"/>
        </w:rPr>
      </w:pPr>
      <w:r w:rsidRPr="0017116A">
        <w:rPr>
          <w:sz w:val="24"/>
          <w:szCs w:val="24"/>
        </w:rPr>
        <w:t>Отказ от ответных мер и санкций.</w:t>
      </w:r>
    </w:p>
    <w:p w:rsidR="0017116A" w:rsidRPr="00576CC9" w:rsidRDefault="0017116A" w:rsidP="00A668F4">
      <w:pPr>
        <w:pStyle w:val="1"/>
        <w:numPr>
          <w:ilvl w:val="0"/>
          <w:numId w:val="1"/>
        </w:numPr>
        <w:shd w:val="clear" w:color="auto" w:fill="auto"/>
        <w:tabs>
          <w:tab w:val="left" w:pos="730"/>
        </w:tabs>
        <w:spacing w:before="0" w:line="240" w:lineRule="auto"/>
        <w:ind w:left="20" w:firstLine="547"/>
        <w:rPr>
          <w:color w:val="FF0000"/>
          <w:sz w:val="24"/>
          <w:szCs w:val="24"/>
        </w:rPr>
      </w:pPr>
      <w:r w:rsidRPr="0017116A">
        <w:rPr>
          <w:sz w:val="24"/>
          <w:szCs w:val="24"/>
        </w:rPr>
        <w:t>Взаимодействие с государственными органами</w:t>
      </w:r>
      <w:r w:rsidRPr="00AE56D0">
        <w:rPr>
          <w:sz w:val="24"/>
          <w:szCs w:val="24"/>
        </w:rPr>
        <w:t>, осуществляющими контрольно-надзорные функции. Сотрудничество с правоохранительными органами в сфере противодействия коррупции.</w:t>
      </w:r>
    </w:p>
    <w:p w:rsidR="001F63EC" w:rsidRPr="00AE56D0" w:rsidRDefault="001F63EC" w:rsidP="00A668F4">
      <w:pPr>
        <w:pStyle w:val="1"/>
        <w:numPr>
          <w:ilvl w:val="0"/>
          <w:numId w:val="1"/>
        </w:numPr>
        <w:shd w:val="clear" w:color="auto" w:fill="auto"/>
        <w:tabs>
          <w:tab w:val="left" w:pos="730"/>
        </w:tabs>
        <w:spacing w:before="0" w:line="240" w:lineRule="auto"/>
        <w:ind w:left="20" w:firstLine="547"/>
        <w:rPr>
          <w:sz w:val="24"/>
          <w:szCs w:val="24"/>
        </w:rPr>
      </w:pPr>
      <w:r w:rsidRPr="00AE56D0">
        <w:rPr>
          <w:sz w:val="24"/>
          <w:szCs w:val="24"/>
        </w:rPr>
        <w:t xml:space="preserve">Порядок пересмотра и внесения изменений в антикоррупционную политику </w:t>
      </w:r>
      <w:r w:rsidR="00A668F4" w:rsidRPr="00AE56D0">
        <w:rPr>
          <w:sz w:val="24"/>
          <w:szCs w:val="24"/>
        </w:rPr>
        <w:t>О</w:t>
      </w:r>
      <w:r w:rsidRPr="00AE56D0">
        <w:rPr>
          <w:sz w:val="24"/>
          <w:szCs w:val="24"/>
        </w:rPr>
        <w:t>бщества</w:t>
      </w:r>
      <w:r w:rsidR="00962B1C" w:rsidRPr="00AE56D0">
        <w:rPr>
          <w:sz w:val="24"/>
          <w:szCs w:val="24"/>
        </w:rPr>
        <w:t>.</w:t>
      </w:r>
    </w:p>
    <w:p w:rsidR="001F63EC" w:rsidRPr="00AE56D0" w:rsidRDefault="001F63EC" w:rsidP="0017116A">
      <w:pPr>
        <w:pStyle w:val="1"/>
        <w:shd w:val="clear" w:color="auto" w:fill="auto"/>
        <w:tabs>
          <w:tab w:val="left" w:pos="730"/>
        </w:tabs>
        <w:spacing w:before="0" w:line="240" w:lineRule="auto"/>
        <w:ind w:left="567"/>
        <w:rPr>
          <w:sz w:val="24"/>
          <w:szCs w:val="24"/>
        </w:rPr>
      </w:pPr>
    </w:p>
    <w:p w:rsidR="00A50638" w:rsidRPr="00AE56D0" w:rsidRDefault="00A50638" w:rsidP="00A668F4">
      <w:pPr>
        <w:spacing w:after="0" w:line="240" w:lineRule="auto"/>
        <w:rPr>
          <w:rFonts w:ascii="Times New Roman" w:hAnsi="Times New Roman" w:cs="Times New Roman"/>
          <w:b/>
          <w:sz w:val="24"/>
          <w:szCs w:val="24"/>
        </w:rPr>
      </w:pPr>
    </w:p>
    <w:p w:rsidR="00A50638" w:rsidRPr="00AE56D0" w:rsidRDefault="00A50638" w:rsidP="00A668F4">
      <w:pPr>
        <w:pStyle w:val="11"/>
        <w:numPr>
          <w:ilvl w:val="1"/>
          <w:numId w:val="1"/>
        </w:numPr>
        <w:shd w:val="clear" w:color="auto" w:fill="auto"/>
        <w:tabs>
          <w:tab w:val="left" w:pos="964"/>
        </w:tabs>
        <w:spacing w:after="0" w:line="240" w:lineRule="auto"/>
        <w:ind w:left="20" w:firstLine="680"/>
        <w:jc w:val="center"/>
        <w:rPr>
          <w:b/>
          <w:sz w:val="24"/>
          <w:szCs w:val="24"/>
        </w:rPr>
      </w:pPr>
      <w:bookmarkStart w:id="1" w:name="bookmark1"/>
      <w:r w:rsidRPr="00AE56D0">
        <w:rPr>
          <w:b/>
          <w:sz w:val="24"/>
          <w:szCs w:val="24"/>
        </w:rPr>
        <w:t>Цели и задачи внедрения антикоррупционной политики</w:t>
      </w:r>
      <w:bookmarkEnd w:id="1"/>
    </w:p>
    <w:p w:rsidR="00A50638" w:rsidRPr="00AE56D0" w:rsidRDefault="00A50638" w:rsidP="00A668F4">
      <w:pPr>
        <w:pStyle w:val="1"/>
        <w:shd w:val="clear" w:color="auto" w:fill="auto"/>
        <w:spacing w:before="0" w:line="240" w:lineRule="auto"/>
        <w:ind w:left="20" w:right="20" w:firstLine="680"/>
        <w:rPr>
          <w:sz w:val="24"/>
          <w:szCs w:val="24"/>
        </w:rPr>
      </w:pPr>
      <w:r w:rsidRPr="00AE56D0">
        <w:rPr>
          <w:sz w:val="24"/>
          <w:szCs w:val="24"/>
        </w:rPr>
        <w:t>Антикоррупционная политика Акционерного общества «Тульское ОКБА»  (далее - АО «ТОКБА»</w:t>
      </w:r>
      <w:r w:rsidR="00A668F4" w:rsidRPr="00AE56D0">
        <w:rPr>
          <w:sz w:val="24"/>
          <w:szCs w:val="24"/>
        </w:rPr>
        <w:t xml:space="preserve"> или «Общество»</w:t>
      </w:r>
      <w:r w:rsidRPr="00AE56D0">
        <w:rPr>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персоналом </w:t>
      </w:r>
      <w:r w:rsidR="00A668F4" w:rsidRPr="00AE56D0">
        <w:rPr>
          <w:sz w:val="24"/>
          <w:szCs w:val="24"/>
        </w:rPr>
        <w:t>Общества</w:t>
      </w:r>
      <w:r w:rsidRPr="00AE56D0">
        <w:rPr>
          <w:sz w:val="24"/>
          <w:szCs w:val="24"/>
        </w:rPr>
        <w:t xml:space="preserve"> совершения коррупционных правонарушений.</w:t>
      </w:r>
    </w:p>
    <w:p w:rsidR="00A50638" w:rsidRPr="00AE56D0" w:rsidRDefault="00A50638" w:rsidP="00A668F4">
      <w:pPr>
        <w:pStyle w:val="1"/>
        <w:shd w:val="clear" w:color="auto" w:fill="auto"/>
        <w:spacing w:before="0" w:line="240" w:lineRule="auto"/>
        <w:ind w:left="20" w:right="20" w:firstLine="680"/>
        <w:rPr>
          <w:sz w:val="24"/>
          <w:szCs w:val="24"/>
        </w:rPr>
      </w:pPr>
      <w:r w:rsidRPr="00AE56D0">
        <w:rPr>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273-Ф3). </w:t>
      </w:r>
    </w:p>
    <w:p w:rsidR="00A50638" w:rsidRPr="00AE56D0" w:rsidRDefault="00A50638" w:rsidP="00A668F4">
      <w:pPr>
        <w:pStyle w:val="1"/>
        <w:shd w:val="clear" w:color="auto" w:fill="auto"/>
        <w:spacing w:before="0" w:line="240" w:lineRule="auto"/>
        <w:ind w:left="20" w:right="20" w:firstLine="680"/>
        <w:rPr>
          <w:sz w:val="24"/>
          <w:szCs w:val="24"/>
        </w:rPr>
      </w:pPr>
      <w:r w:rsidRPr="00AE56D0">
        <w:rPr>
          <w:sz w:val="24"/>
          <w:szCs w:val="24"/>
        </w:rPr>
        <w:t>В соответствии со ст.13.3 Федерального закона № 273-Ф3, в АО «ТОКБА» в качестве мер по предупреждению коррупции,  выделены следующие направления:</w:t>
      </w:r>
    </w:p>
    <w:p w:rsidR="00A50638" w:rsidRPr="00AE56D0" w:rsidRDefault="00A50638" w:rsidP="00A668F4">
      <w:pPr>
        <w:pStyle w:val="1"/>
        <w:shd w:val="clear" w:color="auto" w:fill="auto"/>
        <w:tabs>
          <w:tab w:val="left" w:pos="1134"/>
        </w:tabs>
        <w:spacing w:before="0" w:line="240" w:lineRule="auto"/>
        <w:ind w:right="20" w:firstLine="700"/>
        <w:rPr>
          <w:sz w:val="24"/>
          <w:szCs w:val="24"/>
        </w:rPr>
      </w:pPr>
      <w:r w:rsidRPr="00AE56D0">
        <w:rPr>
          <w:sz w:val="24"/>
          <w:szCs w:val="24"/>
        </w:rPr>
        <w:t>1) определение должностных лиц, ответственных за профилактику коррупционных и иных правонарушений;</w:t>
      </w:r>
    </w:p>
    <w:p w:rsidR="00A50638" w:rsidRPr="00AE56D0" w:rsidRDefault="00A50638" w:rsidP="00A668F4">
      <w:pPr>
        <w:pStyle w:val="1"/>
        <w:shd w:val="clear" w:color="auto" w:fill="auto"/>
        <w:tabs>
          <w:tab w:val="left" w:pos="1012"/>
        </w:tabs>
        <w:spacing w:before="0" w:line="240" w:lineRule="auto"/>
        <w:ind w:firstLine="700"/>
        <w:rPr>
          <w:sz w:val="24"/>
          <w:szCs w:val="24"/>
        </w:rPr>
      </w:pPr>
      <w:r w:rsidRPr="00AE56D0">
        <w:rPr>
          <w:sz w:val="24"/>
          <w:szCs w:val="24"/>
        </w:rPr>
        <w:t>2) сотрудничество организации с правоохранительными органами;</w:t>
      </w:r>
    </w:p>
    <w:p w:rsidR="00A50638" w:rsidRPr="00AE56D0" w:rsidRDefault="00A50638" w:rsidP="00A668F4">
      <w:pPr>
        <w:pStyle w:val="1"/>
        <w:shd w:val="clear" w:color="auto" w:fill="auto"/>
        <w:tabs>
          <w:tab w:val="left" w:pos="1047"/>
        </w:tabs>
        <w:spacing w:before="0" w:line="240" w:lineRule="auto"/>
        <w:ind w:right="20" w:firstLine="700"/>
        <w:rPr>
          <w:sz w:val="24"/>
          <w:szCs w:val="24"/>
        </w:rPr>
      </w:pPr>
      <w:r w:rsidRPr="00AE56D0">
        <w:rPr>
          <w:sz w:val="24"/>
          <w:szCs w:val="24"/>
        </w:rPr>
        <w:t>3) разработка и внедрение в практику стандартов и процедур, направленных на обеспечение добросовестной работы организации;</w:t>
      </w:r>
    </w:p>
    <w:p w:rsidR="00A50638" w:rsidRPr="00AE56D0" w:rsidRDefault="00A50638" w:rsidP="00A668F4">
      <w:pPr>
        <w:pStyle w:val="1"/>
        <w:shd w:val="clear" w:color="auto" w:fill="auto"/>
        <w:tabs>
          <w:tab w:val="left" w:pos="998"/>
        </w:tabs>
        <w:spacing w:before="0" w:line="240" w:lineRule="auto"/>
        <w:ind w:firstLine="700"/>
        <w:rPr>
          <w:sz w:val="24"/>
          <w:szCs w:val="24"/>
        </w:rPr>
      </w:pPr>
      <w:r w:rsidRPr="00AE56D0">
        <w:rPr>
          <w:sz w:val="24"/>
          <w:szCs w:val="24"/>
        </w:rPr>
        <w:t>4) предотвращение и урегулирование конфликта интересов;</w:t>
      </w:r>
    </w:p>
    <w:p w:rsidR="00A50638" w:rsidRPr="00AE56D0" w:rsidRDefault="00A50638" w:rsidP="00A668F4">
      <w:pPr>
        <w:pStyle w:val="1"/>
        <w:shd w:val="clear" w:color="auto" w:fill="auto"/>
        <w:tabs>
          <w:tab w:val="left" w:pos="1100"/>
        </w:tabs>
        <w:spacing w:before="0" w:line="240" w:lineRule="auto"/>
        <w:ind w:right="20" w:firstLine="700"/>
        <w:rPr>
          <w:sz w:val="24"/>
          <w:szCs w:val="24"/>
        </w:rPr>
      </w:pPr>
      <w:r w:rsidRPr="00AE56D0">
        <w:rPr>
          <w:sz w:val="24"/>
          <w:szCs w:val="24"/>
        </w:rPr>
        <w:t>5) разработка локальных нормативных документов, пресекающих составление неофициальной отчетности и использования поддельных документов.</w:t>
      </w:r>
    </w:p>
    <w:p w:rsidR="00A50638" w:rsidRPr="00AE56D0" w:rsidRDefault="00A50638" w:rsidP="00A668F4">
      <w:pPr>
        <w:pStyle w:val="1"/>
        <w:shd w:val="clear" w:color="auto" w:fill="auto"/>
        <w:tabs>
          <w:tab w:val="left" w:pos="1100"/>
        </w:tabs>
        <w:spacing w:before="0" w:line="240" w:lineRule="auto"/>
        <w:ind w:right="20" w:firstLine="700"/>
        <w:rPr>
          <w:sz w:val="24"/>
          <w:szCs w:val="24"/>
        </w:rPr>
      </w:pPr>
      <w:r w:rsidRPr="00AE56D0">
        <w:rPr>
          <w:sz w:val="24"/>
          <w:szCs w:val="24"/>
        </w:rPr>
        <w:t>Антикоррупционная политика АО «ТОКБА» направлена на реализацию данных мер.</w:t>
      </w:r>
    </w:p>
    <w:p w:rsidR="00A50638" w:rsidRPr="00AE56D0" w:rsidRDefault="00A50638" w:rsidP="00A668F4">
      <w:pPr>
        <w:spacing w:after="0" w:line="240" w:lineRule="auto"/>
        <w:rPr>
          <w:rFonts w:ascii="Times New Roman" w:hAnsi="Times New Roman" w:cs="Times New Roman"/>
          <w:b/>
          <w:sz w:val="24"/>
          <w:szCs w:val="24"/>
        </w:rPr>
      </w:pPr>
    </w:p>
    <w:p w:rsidR="00A50638" w:rsidRPr="00AE56D0" w:rsidRDefault="00A50638" w:rsidP="00A668F4">
      <w:pPr>
        <w:pStyle w:val="11"/>
        <w:numPr>
          <w:ilvl w:val="1"/>
          <w:numId w:val="1"/>
        </w:numPr>
        <w:shd w:val="clear" w:color="auto" w:fill="auto"/>
        <w:tabs>
          <w:tab w:val="left" w:pos="974"/>
        </w:tabs>
        <w:spacing w:after="0" w:line="240" w:lineRule="auto"/>
        <w:ind w:left="20" w:firstLine="680"/>
        <w:jc w:val="center"/>
        <w:rPr>
          <w:b/>
          <w:sz w:val="24"/>
          <w:szCs w:val="24"/>
        </w:rPr>
      </w:pPr>
      <w:r w:rsidRPr="00AE56D0">
        <w:rPr>
          <w:b/>
          <w:sz w:val="24"/>
          <w:szCs w:val="24"/>
        </w:rPr>
        <w:t>Используемые понятия и определения</w:t>
      </w:r>
    </w:p>
    <w:p w:rsidR="00A50638" w:rsidRPr="00AE56D0" w:rsidRDefault="00A50638" w:rsidP="00A668F4">
      <w:pPr>
        <w:pStyle w:val="1"/>
        <w:shd w:val="clear" w:color="auto" w:fill="auto"/>
        <w:spacing w:before="0" w:line="240" w:lineRule="auto"/>
        <w:ind w:left="20" w:right="20" w:firstLine="680"/>
        <w:rPr>
          <w:sz w:val="24"/>
          <w:szCs w:val="24"/>
        </w:rPr>
      </w:pPr>
      <w:r w:rsidRPr="00AE56D0">
        <w:rPr>
          <w:rStyle w:val="a4"/>
          <w:sz w:val="24"/>
          <w:szCs w:val="24"/>
        </w:rPr>
        <w:t>Коррупция</w:t>
      </w:r>
      <w:r w:rsidRPr="00AE56D0">
        <w:rPr>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AE56D0">
        <w:rPr>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50638" w:rsidRPr="00AE56D0" w:rsidRDefault="00A50638" w:rsidP="00A668F4">
      <w:pPr>
        <w:pStyle w:val="1"/>
        <w:shd w:val="clear" w:color="auto" w:fill="auto"/>
        <w:spacing w:before="0" w:line="240" w:lineRule="auto"/>
        <w:ind w:left="20" w:right="20" w:firstLine="680"/>
        <w:rPr>
          <w:sz w:val="24"/>
          <w:szCs w:val="24"/>
        </w:rPr>
      </w:pPr>
      <w:r w:rsidRPr="00AE56D0">
        <w:rPr>
          <w:rStyle w:val="a4"/>
          <w:sz w:val="24"/>
          <w:szCs w:val="24"/>
        </w:rPr>
        <w:t>Противодействие коррупции</w:t>
      </w:r>
      <w:r w:rsidRPr="00AE56D0">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2статьи 1 Федерального закона от 25 декабря 2008 г. № 273-ФЗ «О противодействии коррупции»):</w:t>
      </w:r>
    </w:p>
    <w:p w:rsidR="00A50638" w:rsidRPr="00AE56D0" w:rsidRDefault="00A50638" w:rsidP="00A668F4">
      <w:pPr>
        <w:pStyle w:val="1"/>
        <w:shd w:val="clear" w:color="auto" w:fill="auto"/>
        <w:tabs>
          <w:tab w:val="left" w:pos="932"/>
        </w:tabs>
        <w:spacing w:before="0" w:line="240" w:lineRule="auto"/>
        <w:ind w:left="20" w:right="20" w:firstLine="620"/>
        <w:rPr>
          <w:sz w:val="24"/>
          <w:szCs w:val="24"/>
        </w:rPr>
      </w:pPr>
      <w:r w:rsidRPr="00AE56D0">
        <w:rPr>
          <w:sz w:val="24"/>
          <w:szCs w:val="24"/>
        </w:rPr>
        <w:t>а)</w:t>
      </w:r>
      <w:r w:rsidRPr="00AE56D0">
        <w:rPr>
          <w:sz w:val="24"/>
          <w:szCs w:val="24"/>
        </w:rPr>
        <w:tab/>
        <w:t>по предупреждению коррупции, в том числе по выявлению и последующему устранению причин коррупции (профилактика коррупции);</w:t>
      </w:r>
    </w:p>
    <w:p w:rsidR="00A50638" w:rsidRPr="00AE56D0" w:rsidRDefault="00A50638" w:rsidP="00A668F4">
      <w:pPr>
        <w:pStyle w:val="1"/>
        <w:shd w:val="clear" w:color="auto" w:fill="auto"/>
        <w:tabs>
          <w:tab w:val="left" w:pos="951"/>
        </w:tabs>
        <w:spacing w:before="0" w:line="240" w:lineRule="auto"/>
        <w:ind w:left="20" w:right="20" w:firstLine="620"/>
        <w:rPr>
          <w:sz w:val="24"/>
          <w:szCs w:val="24"/>
        </w:rPr>
      </w:pPr>
      <w:r w:rsidRPr="00AE56D0">
        <w:rPr>
          <w:sz w:val="24"/>
          <w:szCs w:val="24"/>
        </w:rPr>
        <w:t>б)</w:t>
      </w:r>
      <w:r w:rsidRPr="00AE56D0">
        <w:rPr>
          <w:sz w:val="24"/>
          <w:szCs w:val="24"/>
        </w:rPr>
        <w:tab/>
        <w:t>по выявлению, предупреждению, пресечению, раскрытию и расследованию коррупционных правонарушений (борьба с коррупцией);</w:t>
      </w:r>
    </w:p>
    <w:p w:rsidR="00A50638" w:rsidRPr="00AE56D0" w:rsidRDefault="00A50638" w:rsidP="00A668F4">
      <w:pPr>
        <w:pStyle w:val="1"/>
        <w:shd w:val="clear" w:color="auto" w:fill="auto"/>
        <w:tabs>
          <w:tab w:val="left" w:pos="942"/>
        </w:tabs>
        <w:spacing w:before="0" w:line="240" w:lineRule="auto"/>
        <w:ind w:left="20" w:right="20" w:firstLine="620"/>
        <w:rPr>
          <w:sz w:val="24"/>
          <w:szCs w:val="24"/>
        </w:rPr>
      </w:pPr>
      <w:r w:rsidRPr="00AE56D0">
        <w:rPr>
          <w:sz w:val="24"/>
          <w:szCs w:val="24"/>
        </w:rPr>
        <w:t>в)</w:t>
      </w:r>
      <w:r w:rsidRPr="00AE56D0">
        <w:rPr>
          <w:sz w:val="24"/>
          <w:szCs w:val="24"/>
        </w:rPr>
        <w:tab/>
        <w:t>по минимизации и (или) ликвидации последствий коррупционных правонарушений.</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Организация</w:t>
      </w:r>
      <w:r w:rsidRPr="00AE56D0">
        <w:rPr>
          <w:sz w:val="24"/>
          <w:szCs w:val="24"/>
        </w:rPr>
        <w:t xml:space="preserve"> - юридическое лицо независимо от формы собственности, организационно-правовой формы и отраслевой принадлежности.</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Контрагент</w:t>
      </w:r>
      <w:r w:rsidRPr="00AE56D0">
        <w:rPr>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Взятка</w:t>
      </w:r>
      <w:r w:rsidRPr="00AE56D0">
        <w:rPr>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Коммерческий подкуп</w:t>
      </w:r>
      <w:r w:rsidRPr="00AE56D0">
        <w:rPr>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Конфликт интересов</w:t>
      </w:r>
      <w:r w:rsidRPr="00AE56D0">
        <w:rPr>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50638" w:rsidRPr="00AE56D0" w:rsidRDefault="00A50638" w:rsidP="00A668F4">
      <w:pPr>
        <w:pStyle w:val="1"/>
        <w:shd w:val="clear" w:color="auto" w:fill="auto"/>
        <w:spacing w:before="0" w:line="240" w:lineRule="auto"/>
        <w:ind w:left="20" w:right="20" w:firstLine="620"/>
        <w:rPr>
          <w:sz w:val="24"/>
          <w:szCs w:val="24"/>
        </w:rPr>
      </w:pPr>
      <w:r w:rsidRPr="00AE56D0">
        <w:rPr>
          <w:rStyle w:val="a4"/>
          <w:sz w:val="24"/>
          <w:szCs w:val="24"/>
        </w:rPr>
        <w:t>Личная заинтересованность работника (представителя организации)</w:t>
      </w:r>
      <w:r w:rsidRPr="00AE56D0">
        <w:rPr>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668F4" w:rsidRPr="00AE56D0" w:rsidRDefault="00A668F4" w:rsidP="00A668F4">
      <w:pPr>
        <w:pStyle w:val="1"/>
        <w:shd w:val="clear" w:color="auto" w:fill="auto"/>
        <w:spacing w:before="0" w:line="240" w:lineRule="auto"/>
        <w:ind w:left="20" w:right="20" w:firstLine="620"/>
        <w:rPr>
          <w:sz w:val="24"/>
          <w:szCs w:val="24"/>
        </w:rPr>
      </w:pPr>
    </w:p>
    <w:p w:rsidR="00507A15" w:rsidRPr="00AE56D0" w:rsidRDefault="00507A15" w:rsidP="00576CC9">
      <w:pPr>
        <w:pStyle w:val="11"/>
        <w:shd w:val="clear" w:color="auto" w:fill="auto"/>
        <w:spacing w:after="0" w:line="240" w:lineRule="auto"/>
        <w:ind w:left="20" w:firstLine="360"/>
        <w:jc w:val="center"/>
        <w:rPr>
          <w:sz w:val="24"/>
          <w:szCs w:val="24"/>
        </w:rPr>
      </w:pPr>
      <w:r w:rsidRPr="00AE56D0">
        <w:rPr>
          <w:b/>
          <w:sz w:val="24"/>
          <w:szCs w:val="24"/>
        </w:rPr>
        <w:t>3. Основные</w:t>
      </w:r>
      <w:r w:rsidRPr="00AE56D0">
        <w:rPr>
          <w:b/>
          <w:i/>
          <w:sz w:val="24"/>
          <w:szCs w:val="24"/>
        </w:rPr>
        <w:t xml:space="preserve"> </w:t>
      </w:r>
      <w:r w:rsidRPr="00AE56D0">
        <w:rPr>
          <w:b/>
          <w:sz w:val="24"/>
          <w:szCs w:val="24"/>
        </w:rPr>
        <w:t>принципы антикоррупционной деятельности АО «ТОКБА»</w:t>
      </w:r>
    </w:p>
    <w:p w:rsidR="00507A15" w:rsidRPr="00AE56D0" w:rsidRDefault="00507A15" w:rsidP="00576CC9">
      <w:pPr>
        <w:pStyle w:val="1"/>
        <w:shd w:val="clear" w:color="auto" w:fill="auto"/>
        <w:spacing w:before="0" w:line="240" w:lineRule="auto"/>
        <w:ind w:left="20" w:right="540" w:firstLine="360"/>
        <w:rPr>
          <w:sz w:val="24"/>
          <w:szCs w:val="24"/>
        </w:rPr>
      </w:pPr>
      <w:r w:rsidRPr="00AE56D0">
        <w:rPr>
          <w:sz w:val="24"/>
          <w:szCs w:val="24"/>
        </w:rPr>
        <w:t xml:space="preserve">    Система мер противодействия коррупции в АО «ТОКБА» основывается на </w:t>
      </w:r>
      <w:r w:rsidR="00576CC9">
        <w:rPr>
          <w:sz w:val="24"/>
          <w:szCs w:val="24"/>
        </w:rPr>
        <w:t>с</w:t>
      </w:r>
      <w:r w:rsidRPr="00AE56D0">
        <w:rPr>
          <w:sz w:val="24"/>
          <w:szCs w:val="24"/>
        </w:rPr>
        <w:t>ледующих</w:t>
      </w:r>
      <w:r w:rsidRPr="00AE56D0">
        <w:rPr>
          <w:rStyle w:val="a5"/>
          <w:sz w:val="24"/>
          <w:szCs w:val="24"/>
        </w:rPr>
        <w:t xml:space="preserve"> ключевых принципах:</w:t>
      </w:r>
    </w:p>
    <w:p w:rsidR="00507A15" w:rsidRPr="00AE56D0" w:rsidRDefault="00507A15" w:rsidP="00A668F4">
      <w:pPr>
        <w:pStyle w:val="1"/>
        <w:numPr>
          <w:ilvl w:val="0"/>
          <w:numId w:val="2"/>
        </w:numPr>
        <w:shd w:val="clear" w:color="auto" w:fill="auto"/>
        <w:tabs>
          <w:tab w:val="left" w:pos="1134"/>
        </w:tabs>
        <w:spacing w:before="0" w:line="240" w:lineRule="auto"/>
        <w:ind w:left="20" w:firstLine="620"/>
        <w:rPr>
          <w:i/>
          <w:sz w:val="24"/>
          <w:szCs w:val="24"/>
        </w:rPr>
      </w:pPr>
      <w:r w:rsidRPr="00AE56D0">
        <w:rPr>
          <w:i/>
          <w:sz w:val="24"/>
          <w:szCs w:val="24"/>
        </w:rPr>
        <w:t xml:space="preserve">Принцип соответствия политики </w:t>
      </w:r>
      <w:r w:rsidR="00E8727A" w:rsidRPr="00AE56D0">
        <w:rPr>
          <w:i/>
          <w:sz w:val="24"/>
          <w:szCs w:val="24"/>
        </w:rPr>
        <w:t>О</w:t>
      </w:r>
      <w:r w:rsidRPr="00AE56D0">
        <w:rPr>
          <w:i/>
          <w:sz w:val="24"/>
          <w:szCs w:val="24"/>
        </w:rPr>
        <w:t>бщества действующему законодательству и общепринятым нормам.</w:t>
      </w:r>
    </w:p>
    <w:p w:rsidR="00507A15" w:rsidRPr="00AE56D0" w:rsidRDefault="00507A15" w:rsidP="00A668F4">
      <w:pPr>
        <w:pStyle w:val="1"/>
        <w:shd w:val="clear" w:color="auto" w:fill="auto"/>
        <w:tabs>
          <w:tab w:val="left" w:pos="1134"/>
        </w:tabs>
        <w:spacing w:before="0" w:line="240" w:lineRule="auto"/>
        <w:ind w:firstLine="567"/>
        <w:rPr>
          <w:sz w:val="24"/>
          <w:szCs w:val="24"/>
        </w:rPr>
      </w:pPr>
      <w:r w:rsidRPr="00AE56D0">
        <w:rPr>
          <w:sz w:val="24"/>
          <w:szCs w:val="24"/>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актам, применимых к обществу.</w:t>
      </w:r>
    </w:p>
    <w:p w:rsidR="00507A15" w:rsidRPr="00AE56D0" w:rsidRDefault="00507A15" w:rsidP="00A668F4">
      <w:pPr>
        <w:pStyle w:val="1"/>
        <w:numPr>
          <w:ilvl w:val="0"/>
          <w:numId w:val="2"/>
        </w:numPr>
        <w:shd w:val="clear" w:color="auto" w:fill="auto"/>
        <w:tabs>
          <w:tab w:val="left" w:pos="1163"/>
        </w:tabs>
        <w:spacing w:before="0" w:line="240" w:lineRule="auto"/>
        <w:ind w:left="20" w:firstLine="620"/>
        <w:rPr>
          <w:i/>
          <w:sz w:val="24"/>
          <w:szCs w:val="24"/>
        </w:rPr>
      </w:pPr>
      <w:r w:rsidRPr="00AE56D0">
        <w:rPr>
          <w:i/>
          <w:sz w:val="24"/>
          <w:szCs w:val="24"/>
        </w:rPr>
        <w:t>Принцип личного примера руководства.</w:t>
      </w:r>
    </w:p>
    <w:p w:rsidR="00507A15" w:rsidRPr="00AE56D0" w:rsidRDefault="00507A15" w:rsidP="00A668F4">
      <w:pPr>
        <w:pStyle w:val="1"/>
        <w:shd w:val="clear" w:color="auto" w:fill="auto"/>
        <w:spacing w:before="0" w:line="240" w:lineRule="auto"/>
        <w:ind w:left="20" w:right="20" w:firstLine="620"/>
        <w:rPr>
          <w:sz w:val="24"/>
          <w:szCs w:val="24"/>
        </w:rPr>
      </w:pPr>
      <w:r w:rsidRPr="00AE56D0">
        <w:rPr>
          <w:sz w:val="24"/>
          <w:szCs w:val="24"/>
        </w:rPr>
        <w:t>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507A15" w:rsidRPr="00AE56D0" w:rsidRDefault="00507A15" w:rsidP="00A668F4">
      <w:pPr>
        <w:pStyle w:val="1"/>
        <w:numPr>
          <w:ilvl w:val="0"/>
          <w:numId w:val="2"/>
        </w:numPr>
        <w:shd w:val="clear" w:color="auto" w:fill="auto"/>
        <w:tabs>
          <w:tab w:val="left" w:pos="1086"/>
        </w:tabs>
        <w:spacing w:before="0" w:line="240" w:lineRule="auto"/>
        <w:ind w:left="20" w:firstLine="620"/>
        <w:rPr>
          <w:i/>
          <w:sz w:val="24"/>
          <w:szCs w:val="24"/>
        </w:rPr>
      </w:pPr>
      <w:r w:rsidRPr="00AE56D0">
        <w:rPr>
          <w:i/>
          <w:sz w:val="24"/>
          <w:szCs w:val="24"/>
        </w:rPr>
        <w:t>Принцип вовлеченности работников.</w:t>
      </w:r>
    </w:p>
    <w:p w:rsidR="00507A15" w:rsidRPr="00AE56D0" w:rsidRDefault="00507A15" w:rsidP="00A668F4">
      <w:pPr>
        <w:pStyle w:val="1"/>
        <w:shd w:val="clear" w:color="auto" w:fill="auto"/>
        <w:spacing w:before="0" w:line="240" w:lineRule="auto"/>
        <w:ind w:left="20" w:right="20" w:firstLine="620"/>
        <w:rPr>
          <w:sz w:val="24"/>
          <w:szCs w:val="24"/>
        </w:rPr>
      </w:pPr>
      <w:r w:rsidRPr="00AE56D0">
        <w:rPr>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07A15" w:rsidRPr="00AE56D0" w:rsidRDefault="00507A15" w:rsidP="00A668F4">
      <w:pPr>
        <w:pStyle w:val="1"/>
        <w:shd w:val="clear" w:color="auto" w:fill="auto"/>
        <w:spacing w:before="0" w:line="240" w:lineRule="auto"/>
        <w:ind w:left="20" w:right="20" w:firstLine="620"/>
        <w:rPr>
          <w:sz w:val="24"/>
          <w:szCs w:val="24"/>
        </w:rPr>
      </w:pPr>
      <w:r w:rsidRPr="00AE56D0">
        <w:rPr>
          <w:sz w:val="24"/>
          <w:szCs w:val="24"/>
        </w:rPr>
        <w:t>4</w:t>
      </w:r>
      <w:r w:rsidRPr="00AE56D0">
        <w:rPr>
          <w:i/>
          <w:sz w:val="24"/>
          <w:szCs w:val="24"/>
        </w:rPr>
        <w:t>. Принцип соразмерности антикоррупционных процедур риску коррупции.</w:t>
      </w:r>
    </w:p>
    <w:p w:rsidR="00507A15" w:rsidRPr="00AE56D0" w:rsidRDefault="00507A15" w:rsidP="00A668F4">
      <w:pPr>
        <w:pStyle w:val="1"/>
        <w:shd w:val="clear" w:color="auto" w:fill="auto"/>
        <w:spacing w:before="0" w:line="240" w:lineRule="auto"/>
        <w:ind w:left="20" w:right="20" w:firstLine="620"/>
        <w:rPr>
          <w:sz w:val="24"/>
          <w:szCs w:val="24"/>
        </w:rPr>
      </w:pPr>
      <w:r w:rsidRPr="00AE56D0">
        <w:rPr>
          <w:sz w:val="24"/>
          <w:szCs w:val="24"/>
        </w:rPr>
        <w:t xml:space="preserve">Разработка и выполнение комплекса мероприятий, позволяющих снизить вероятность вовлечения </w:t>
      </w:r>
      <w:r w:rsidR="00E8727A" w:rsidRPr="00AE56D0">
        <w:rPr>
          <w:sz w:val="24"/>
          <w:szCs w:val="24"/>
        </w:rPr>
        <w:t>Общества</w:t>
      </w:r>
      <w:r w:rsidRPr="00AE56D0">
        <w:rPr>
          <w:sz w:val="24"/>
          <w:szCs w:val="24"/>
        </w:rPr>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07A15" w:rsidRPr="00AE56D0" w:rsidRDefault="00507A15" w:rsidP="00A668F4">
      <w:pPr>
        <w:pStyle w:val="1"/>
        <w:shd w:val="clear" w:color="auto" w:fill="auto"/>
        <w:tabs>
          <w:tab w:val="left" w:pos="1086"/>
        </w:tabs>
        <w:spacing w:before="0" w:line="240" w:lineRule="auto"/>
        <w:ind w:left="640"/>
        <w:rPr>
          <w:i/>
          <w:sz w:val="24"/>
          <w:szCs w:val="24"/>
        </w:rPr>
      </w:pPr>
      <w:r w:rsidRPr="00AE56D0">
        <w:rPr>
          <w:sz w:val="24"/>
          <w:szCs w:val="24"/>
        </w:rPr>
        <w:t xml:space="preserve">5. </w:t>
      </w:r>
      <w:r w:rsidRPr="00AE56D0">
        <w:rPr>
          <w:i/>
          <w:sz w:val="24"/>
          <w:szCs w:val="24"/>
        </w:rPr>
        <w:t>Принцип эффективности антикоррупционных процедур.</w:t>
      </w:r>
    </w:p>
    <w:p w:rsidR="00507A15" w:rsidRPr="00AE56D0" w:rsidRDefault="00507A15" w:rsidP="00A668F4">
      <w:pPr>
        <w:pStyle w:val="1"/>
        <w:shd w:val="clear" w:color="auto" w:fill="auto"/>
        <w:spacing w:before="0" w:line="240" w:lineRule="auto"/>
        <w:ind w:left="20" w:firstLine="620"/>
        <w:rPr>
          <w:sz w:val="24"/>
          <w:szCs w:val="24"/>
        </w:rPr>
      </w:pPr>
      <w:r w:rsidRPr="00AE56D0">
        <w:rPr>
          <w:sz w:val="24"/>
          <w:szCs w:val="24"/>
        </w:rPr>
        <w:t>Применение в обществе таких антикоррупционных мероприятий, которые имеют низкую стоимость, обеспечивают простоту реализации и приносят значимый результат.</w:t>
      </w:r>
    </w:p>
    <w:p w:rsidR="00507A15" w:rsidRPr="00AE56D0" w:rsidRDefault="00507A15" w:rsidP="00A668F4">
      <w:pPr>
        <w:pStyle w:val="1"/>
        <w:shd w:val="clear" w:color="auto" w:fill="auto"/>
        <w:tabs>
          <w:tab w:val="left" w:pos="1086"/>
        </w:tabs>
        <w:spacing w:before="0" w:line="240" w:lineRule="auto"/>
        <w:ind w:left="640"/>
        <w:rPr>
          <w:i/>
          <w:sz w:val="24"/>
          <w:szCs w:val="24"/>
        </w:rPr>
      </w:pPr>
      <w:r w:rsidRPr="00AE56D0">
        <w:rPr>
          <w:sz w:val="24"/>
          <w:szCs w:val="24"/>
        </w:rPr>
        <w:t xml:space="preserve">6. </w:t>
      </w:r>
      <w:r w:rsidRPr="00AE56D0">
        <w:rPr>
          <w:i/>
          <w:sz w:val="24"/>
          <w:szCs w:val="24"/>
        </w:rPr>
        <w:t>Принцип ответственности и неотвратимости наказания.</w:t>
      </w:r>
    </w:p>
    <w:p w:rsidR="00507A15" w:rsidRPr="00AE56D0" w:rsidRDefault="00507A15" w:rsidP="00A668F4">
      <w:pPr>
        <w:pStyle w:val="1"/>
        <w:shd w:val="clear" w:color="auto" w:fill="auto"/>
        <w:spacing w:before="0" w:line="240" w:lineRule="auto"/>
        <w:ind w:left="20" w:firstLine="620"/>
        <w:rPr>
          <w:sz w:val="24"/>
          <w:szCs w:val="24"/>
        </w:rPr>
      </w:pPr>
      <w:r w:rsidRPr="00AE56D0">
        <w:rPr>
          <w:sz w:val="24"/>
          <w:szCs w:val="24"/>
        </w:rPr>
        <w:t xml:space="preserve">Неотвратимость наказания для работников </w:t>
      </w:r>
      <w:r w:rsidR="00E8727A" w:rsidRPr="00AE56D0">
        <w:rPr>
          <w:sz w:val="24"/>
          <w:szCs w:val="24"/>
        </w:rPr>
        <w:t>О</w:t>
      </w:r>
      <w:r w:rsidRPr="00AE56D0">
        <w:rPr>
          <w:sz w:val="24"/>
          <w:szCs w:val="24"/>
        </w:rPr>
        <w:t xml:space="preserve">бщества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E8727A" w:rsidRPr="00AE56D0">
        <w:rPr>
          <w:sz w:val="24"/>
          <w:szCs w:val="24"/>
        </w:rPr>
        <w:t>Общества</w:t>
      </w:r>
      <w:r w:rsidRPr="00AE56D0">
        <w:rPr>
          <w:sz w:val="24"/>
          <w:szCs w:val="24"/>
        </w:rPr>
        <w:t xml:space="preserve"> за реализацию внутриорганизационной антикоррупционной политики.</w:t>
      </w:r>
    </w:p>
    <w:p w:rsidR="00507A15" w:rsidRPr="00AE56D0" w:rsidRDefault="00507A15" w:rsidP="00A668F4">
      <w:pPr>
        <w:pStyle w:val="1"/>
        <w:shd w:val="clear" w:color="auto" w:fill="auto"/>
        <w:tabs>
          <w:tab w:val="left" w:pos="1086"/>
        </w:tabs>
        <w:spacing w:before="0" w:line="240" w:lineRule="auto"/>
        <w:ind w:left="640"/>
        <w:rPr>
          <w:i/>
          <w:sz w:val="24"/>
          <w:szCs w:val="24"/>
        </w:rPr>
      </w:pPr>
      <w:r w:rsidRPr="00AE56D0">
        <w:rPr>
          <w:sz w:val="24"/>
          <w:szCs w:val="24"/>
        </w:rPr>
        <w:t xml:space="preserve">7. </w:t>
      </w:r>
      <w:r w:rsidRPr="00AE56D0">
        <w:rPr>
          <w:i/>
          <w:sz w:val="24"/>
          <w:szCs w:val="24"/>
        </w:rPr>
        <w:t>Принцип открытости.</w:t>
      </w:r>
    </w:p>
    <w:p w:rsidR="00507A15" w:rsidRPr="00AE56D0" w:rsidRDefault="00507A15" w:rsidP="00A668F4">
      <w:pPr>
        <w:pStyle w:val="1"/>
        <w:shd w:val="clear" w:color="auto" w:fill="auto"/>
        <w:spacing w:before="0" w:line="240" w:lineRule="auto"/>
        <w:ind w:left="20" w:right="20" w:firstLine="620"/>
        <w:rPr>
          <w:sz w:val="24"/>
          <w:szCs w:val="24"/>
        </w:rPr>
      </w:pPr>
      <w:r w:rsidRPr="00AE56D0">
        <w:rPr>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507A15" w:rsidRPr="00AE56D0" w:rsidRDefault="00507A15" w:rsidP="00A668F4">
      <w:pPr>
        <w:pStyle w:val="1"/>
        <w:shd w:val="clear" w:color="auto" w:fill="auto"/>
        <w:tabs>
          <w:tab w:val="left" w:pos="1077"/>
        </w:tabs>
        <w:spacing w:before="0" w:line="240" w:lineRule="auto"/>
        <w:ind w:left="640"/>
        <w:rPr>
          <w:i/>
          <w:sz w:val="24"/>
          <w:szCs w:val="24"/>
        </w:rPr>
      </w:pPr>
      <w:r w:rsidRPr="00AE56D0">
        <w:rPr>
          <w:sz w:val="24"/>
          <w:szCs w:val="24"/>
        </w:rPr>
        <w:t xml:space="preserve">8. </w:t>
      </w:r>
      <w:r w:rsidRPr="00AE56D0">
        <w:rPr>
          <w:i/>
          <w:sz w:val="24"/>
          <w:szCs w:val="24"/>
        </w:rPr>
        <w:t>Принцип постоянного контроля и регулярного мониторинга.</w:t>
      </w:r>
    </w:p>
    <w:p w:rsidR="00507A15" w:rsidRPr="00AE56D0" w:rsidRDefault="00507A15" w:rsidP="00A668F4">
      <w:pPr>
        <w:pStyle w:val="1"/>
        <w:shd w:val="clear" w:color="auto" w:fill="auto"/>
        <w:spacing w:before="0" w:line="240" w:lineRule="auto"/>
        <w:ind w:left="20" w:firstLine="620"/>
        <w:rPr>
          <w:sz w:val="24"/>
          <w:szCs w:val="24"/>
        </w:rPr>
      </w:pPr>
      <w:r w:rsidRPr="00AE56D0">
        <w:rPr>
          <w:sz w:val="24"/>
          <w:szCs w:val="24"/>
        </w:rPr>
        <w:t>Регулярное осуществление мониторинга эффективности внедренныхантикоррупционных стандартов и процедур, а также контроля их исполнения.</w:t>
      </w:r>
    </w:p>
    <w:p w:rsidR="00C97AA5" w:rsidRPr="00AE56D0" w:rsidRDefault="00507A15" w:rsidP="00A668F4">
      <w:pPr>
        <w:spacing w:after="0" w:line="240" w:lineRule="auto"/>
        <w:rPr>
          <w:rFonts w:ascii="Times New Roman" w:hAnsi="Times New Roman" w:cs="Times New Roman"/>
          <w:sz w:val="24"/>
          <w:szCs w:val="24"/>
        </w:rPr>
      </w:pPr>
      <w:bookmarkStart w:id="2" w:name="bookmark3"/>
      <w:r w:rsidRPr="00AE56D0">
        <w:rPr>
          <w:rFonts w:ascii="Times New Roman" w:hAnsi="Times New Roman" w:cs="Times New Roman"/>
          <w:sz w:val="24"/>
          <w:szCs w:val="24"/>
        </w:rPr>
        <w:t xml:space="preserve">    </w:t>
      </w:r>
    </w:p>
    <w:p w:rsidR="00507A15" w:rsidRPr="00AE56D0" w:rsidRDefault="00C97AA5" w:rsidP="00A668F4">
      <w:pPr>
        <w:spacing w:after="0" w:line="240" w:lineRule="auto"/>
        <w:jc w:val="center"/>
        <w:rPr>
          <w:rFonts w:ascii="Times New Roman" w:hAnsi="Times New Roman" w:cs="Times New Roman"/>
          <w:b/>
          <w:sz w:val="24"/>
          <w:szCs w:val="24"/>
        </w:rPr>
      </w:pPr>
      <w:bookmarkStart w:id="3" w:name="bookmark4"/>
      <w:bookmarkEnd w:id="2"/>
      <w:r w:rsidRPr="00AE56D0">
        <w:rPr>
          <w:rFonts w:ascii="Times New Roman" w:hAnsi="Times New Roman" w:cs="Times New Roman"/>
          <w:b/>
          <w:sz w:val="24"/>
          <w:szCs w:val="24"/>
        </w:rPr>
        <w:t>4.</w:t>
      </w:r>
      <w:r w:rsidRPr="00AE56D0">
        <w:rPr>
          <w:rFonts w:ascii="Times New Roman" w:hAnsi="Times New Roman" w:cs="Times New Roman"/>
          <w:sz w:val="24"/>
          <w:szCs w:val="24"/>
        </w:rPr>
        <w:t xml:space="preserve"> </w:t>
      </w:r>
      <w:r w:rsidRPr="00AE56D0">
        <w:rPr>
          <w:rFonts w:ascii="Times New Roman" w:hAnsi="Times New Roman" w:cs="Times New Roman"/>
          <w:b/>
          <w:sz w:val="24"/>
          <w:szCs w:val="24"/>
        </w:rPr>
        <w:t>Область применения политики и круга  лиц, попадающих под ее действие</w:t>
      </w:r>
      <w:bookmarkEnd w:id="3"/>
    </w:p>
    <w:p w:rsidR="00C97AA5" w:rsidRPr="00AE56D0" w:rsidRDefault="00C97AA5" w:rsidP="00950227">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Основным кругом лиц, попадающих под действие политики, являются работники АО «ТОКБА», находящиеся с ним в трудовых отношениях, вне зависимости от занимаемой должности и выполняемых функций</w:t>
      </w:r>
      <w:r w:rsidR="00E8727A" w:rsidRPr="00AE56D0">
        <w:rPr>
          <w:rFonts w:ascii="Times New Roman" w:hAnsi="Times New Roman" w:cs="Times New Roman"/>
          <w:sz w:val="24"/>
          <w:szCs w:val="24"/>
        </w:rPr>
        <w:t>.</w:t>
      </w:r>
    </w:p>
    <w:p w:rsidR="00C97AA5" w:rsidRPr="00AE56D0" w:rsidRDefault="00C97AA5" w:rsidP="00950227">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xml:space="preserve">Политика распространяется и на </w:t>
      </w:r>
      <w:r w:rsidR="00E8727A" w:rsidRPr="00AE56D0">
        <w:rPr>
          <w:rFonts w:ascii="Times New Roman" w:hAnsi="Times New Roman" w:cs="Times New Roman"/>
          <w:sz w:val="24"/>
          <w:szCs w:val="24"/>
        </w:rPr>
        <w:t>лиц (физических и юридических), с которыми</w:t>
      </w:r>
      <w:r w:rsidRPr="00AE56D0">
        <w:rPr>
          <w:rFonts w:ascii="Times New Roman" w:hAnsi="Times New Roman" w:cs="Times New Roman"/>
          <w:sz w:val="24"/>
          <w:szCs w:val="24"/>
        </w:rPr>
        <w:t xml:space="preserve"> АО «ТОКБА»</w:t>
      </w:r>
      <w:r w:rsidR="00E8727A" w:rsidRPr="00AE56D0">
        <w:rPr>
          <w:rFonts w:ascii="Times New Roman" w:hAnsi="Times New Roman" w:cs="Times New Roman"/>
          <w:sz w:val="24"/>
          <w:szCs w:val="24"/>
        </w:rPr>
        <w:t xml:space="preserve"> вступает в иные договорные отношения.</w:t>
      </w:r>
      <w:r w:rsidRPr="00AE56D0">
        <w:rPr>
          <w:rFonts w:ascii="Times New Roman" w:hAnsi="Times New Roman" w:cs="Times New Roman"/>
          <w:sz w:val="24"/>
          <w:szCs w:val="24"/>
        </w:rPr>
        <w:t xml:space="preserve"> </w:t>
      </w:r>
    </w:p>
    <w:p w:rsidR="00950227" w:rsidRPr="00AE56D0" w:rsidRDefault="00950227" w:rsidP="00950227">
      <w:pPr>
        <w:spacing w:after="0" w:line="240" w:lineRule="auto"/>
        <w:rPr>
          <w:rFonts w:ascii="Times New Roman" w:hAnsi="Times New Roman" w:cs="Times New Roman"/>
          <w:sz w:val="24"/>
          <w:szCs w:val="24"/>
        </w:rPr>
      </w:pPr>
    </w:p>
    <w:p w:rsidR="00C97AA5" w:rsidRPr="00AE56D0" w:rsidRDefault="00C97AA5" w:rsidP="00950227">
      <w:pPr>
        <w:spacing w:after="0" w:line="240" w:lineRule="auto"/>
        <w:ind w:firstLine="567"/>
        <w:jc w:val="center"/>
        <w:rPr>
          <w:rFonts w:ascii="Times New Roman" w:hAnsi="Times New Roman" w:cs="Times New Roman"/>
          <w:b/>
          <w:sz w:val="24"/>
          <w:szCs w:val="24"/>
        </w:rPr>
      </w:pPr>
      <w:r w:rsidRPr="00AE56D0">
        <w:rPr>
          <w:rFonts w:ascii="Times New Roman" w:hAnsi="Times New Roman" w:cs="Times New Roman"/>
          <w:b/>
          <w:sz w:val="24"/>
          <w:szCs w:val="24"/>
        </w:rPr>
        <w:t>5. Определение должностных лиц АО «ТОКБА», ответственных за реализацию антикоррупционной политики</w:t>
      </w:r>
    </w:p>
    <w:p w:rsidR="00C97AA5" w:rsidRPr="00AE56D0" w:rsidRDefault="00C97AA5"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В АО «ТОКБА»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заместитель генерального директора по экономике.</w:t>
      </w:r>
    </w:p>
    <w:p w:rsidR="00C97AA5" w:rsidRPr="00AE56D0" w:rsidRDefault="00C97AA5"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xml:space="preserve">Задачи, функции и полномочия заместителя </w:t>
      </w:r>
      <w:r w:rsidR="00AA4788" w:rsidRPr="00AE56D0">
        <w:rPr>
          <w:rFonts w:ascii="Times New Roman" w:hAnsi="Times New Roman" w:cs="Times New Roman"/>
          <w:sz w:val="24"/>
          <w:szCs w:val="24"/>
        </w:rPr>
        <w:t xml:space="preserve">генерального </w:t>
      </w:r>
      <w:r w:rsidRPr="00AE56D0">
        <w:rPr>
          <w:rFonts w:ascii="Times New Roman" w:hAnsi="Times New Roman" w:cs="Times New Roman"/>
          <w:sz w:val="24"/>
          <w:szCs w:val="24"/>
        </w:rPr>
        <w:t>директора в сфере противодействия коррупции определены его Должностной инструкцией. Эти обязанности включают в частности:</w:t>
      </w:r>
    </w:p>
    <w:p w:rsidR="00C97AA5" w:rsidRPr="00AE56D0" w:rsidRDefault="00C97AA5" w:rsidP="00A668F4">
      <w:pPr>
        <w:pStyle w:val="1"/>
        <w:shd w:val="clear" w:color="auto" w:fill="auto"/>
        <w:tabs>
          <w:tab w:val="left" w:pos="870"/>
        </w:tabs>
        <w:spacing w:before="0" w:line="240" w:lineRule="auto"/>
        <w:ind w:right="20" w:firstLine="567"/>
        <w:rPr>
          <w:sz w:val="24"/>
          <w:szCs w:val="24"/>
        </w:rPr>
      </w:pPr>
      <w:r w:rsidRPr="00AE56D0">
        <w:rPr>
          <w:sz w:val="24"/>
          <w:szCs w:val="24"/>
        </w:rPr>
        <w:t xml:space="preserve">- разработку локальных нормативных актов </w:t>
      </w:r>
      <w:r w:rsidR="00950227" w:rsidRPr="00AE56D0">
        <w:rPr>
          <w:sz w:val="24"/>
          <w:szCs w:val="24"/>
        </w:rPr>
        <w:t>О</w:t>
      </w:r>
      <w:r w:rsidRPr="00AE56D0">
        <w:rPr>
          <w:sz w:val="24"/>
          <w:szCs w:val="24"/>
        </w:rPr>
        <w:t>бщества, направленных на реализацию мер по предупреждению коррупции;</w:t>
      </w:r>
    </w:p>
    <w:p w:rsidR="00C97AA5" w:rsidRPr="00AE56D0" w:rsidRDefault="00C97AA5" w:rsidP="00A668F4">
      <w:pPr>
        <w:pStyle w:val="1"/>
        <w:shd w:val="clear" w:color="auto" w:fill="auto"/>
        <w:tabs>
          <w:tab w:val="left" w:pos="870"/>
        </w:tabs>
        <w:spacing w:before="0" w:line="240" w:lineRule="auto"/>
        <w:ind w:right="20" w:firstLine="567"/>
        <w:rPr>
          <w:sz w:val="24"/>
          <w:szCs w:val="24"/>
        </w:rPr>
      </w:pPr>
      <w:r w:rsidRPr="00AE56D0">
        <w:rPr>
          <w:sz w:val="24"/>
          <w:szCs w:val="24"/>
        </w:rPr>
        <w:t xml:space="preserve">- проведение контрольных мероприятий, направленных на выявление коррупционных правонарушений работниками </w:t>
      </w:r>
      <w:r w:rsidR="00950227" w:rsidRPr="00AE56D0">
        <w:rPr>
          <w:sz w:val="24"/>
          <w:szCs w:val="24"/>
        </w:rPr>
        <w:t>О</w:t>
      </w:r>
      <w:r w:rsidRPr="00AE56D0">
        <w:rPr>
          <w:sz w:val="24"/>
          <w:szCs w:val="24"/>
        </w:rPr>
        <w:t>бщества;</w:t>
      </w:r>
    </w:p>
    <w:p w:rsidR="00C97AA5" w:rsidRPr="00AE56D0" w:rsidRDefault="00C97AA5" w:rsidP="00A668F4">
      <w:pPr>
        <w:pStyle w:val="1"/>
        <w:shd w:val="clear" w:color="auto" w:fill="auto"/>
        <w:tabs>
          <w:tab w:val="left" w:pos="846"/>
        </w:tabs>
        <w:spacing w:before="0" w:line="240" w:lineRule="auto"/>
        <w:ind w:firstLine="567"/>
        <w:rPr>
          <w:sz w:val="24"/>
          <w:szCs w:val="24"/>
        </w:rPr>
      </w:pPr>
      <w:r w:rsidRPr="00AE56D0">
        <w:rPr>
          <w:sz w:val="24"/>
          <w:szCs w:val="24"/>
        </w:rPr>
        <w:t>- организация проведения оценки коррупционных рисков;</w:t>
      </w:r>
    </w:p>
    <w:p w:rsidR="00C97AA5" w:rsidRPr="00AE56D0" w:rsidRDefault="00C97AA5" w:rsidP="00A668F4">
      <w:pPr>
        <w:pStyle w:val="1"/>
        <w:shd w:val="clear" w:color="auto" w:fill="auto"/>
        <w:tabs>
          <w:tab w:val="left" w:pos="875"/>
        </w:tabs>
        <w:spacing w:before="0" w:line="240" w:lineRule="auto"/>
        <w:ind w:right="20" w:firstLine="567"/>
        <w:rPr>
          <w:sz w:val="24"/>
          <w:szCs w:val="24"/>
        </w:rPr>
      </w:pPr>
      <w:r w:rsidRPr="00AE56D0">
        <w:rPr>
          <w:sz w:val="24"/>
          <w:szCs w:val="24"/>
        </w:rPr>
        <w:lastRenderedPageBreak/>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950227" w:rsidRPr="00AE56D0">
        <w:rPr>
          <w:sz w:val="24"/>
          <w:szCs w:val="24"/>
        </w:rPr>
        <w:t>Общества</w:t>
      </w:r>
      <w:r w:rsidRPr="00AE56D0">
        <w:rPr>
          <w:sz w:val="24"/>
          <w:szCs w:val="24"/>
        </w:rPr>
        <w:t xml:space="preserve"> или иными лицами;</w:t>
      </w:r>
    </w:p>
    <w:p w:rsidR="00C97AA5" w:rsidRPr="00AE56D0" w:rsidRDefault="00C97AA5"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организация заполнения и рассмотрения деклараций о конфликте интересов;</w:t>
      </w:r>
    </w:p>
    <w:p w:rsidR="00C97AA5" w:rsidRPr="00AE56D0" w:rsidRDefault="00AA4788" w:rsidP="00A668F4">
      <w:pPr>
        <w:pStyle w:val="1"/>
        <w:shd w:val="clear" w:color="auto" w:fill="auto"/>
        <w:tabs>
          <w:tab w:val="left" w:pos="875"/>
        </w:tabs>
        <w:spacing w:before="0" w:line="240" w:lineRule="auto"/>
        <w:ind w:right="20" w:firstLine="567"/>
        <w:rPr>
          <w:sz w:val="24"/>
          <w:szCs w:val="24"/>
        </w:rPr>
      </w:pPr>
      <w:r w:rsidRPr="00AE56D0">
        <w:rPr>
          <w:sz w:val="24"/>
          <w:szCs w:val="24"/>
        </w:rPr>
        <w:t xml:space="preserve">- </w:t>
      </w:r>
      <w:r w:rsidR="00C97AA5" w:rsidRPr="00AE56D0">
        <w:rPr>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50227" w:rsidRPr="00AE56D0" w:rsidRDefault="00AA4788" w:rsidP="00A668F4">
      <w:pPr>
        <w:pStyle w:val="1"/>
        <w:shd w:val="clear" w:color="auto" w:fill="auto"/>
        <w:tabs>
          <w:tab w:val="left" w:pos="875"/>
          <w:tab w:val="left" w:pos="2814"/>
          <w:tab w:val="left" w:pos="5032"/>
          <w:tab w:val="left" w:pos="8027"/>
        </w:tabs>
        <w:spacing w:before="0" w:line="240" w:lineRule="auto"/>
        <w:ind w:right="20" w:firstLine="567"/>
        <w:rPr>
          <w:sz w:val="24"/>
          <w:szCs w:val="24"/>
        </w:rPr>
      </w:pPr>
      <w:r w:rsidRPr="00AE56D0">
        <w:rPr>
          <w:sz w:val="24"/>
          <w:szCs w:val="24"/>
        </w:rPr>
        <w:t>-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w:t>
      </w:r>
      <w:r w:rsidR="00950227" w:rsidRPr="00AE56D0">
        <w:rPr>
          <w:sz w:val="24"/>
          <w:szCs w:val="24"/>
        </w:rPr>
        <w:t>ции</w:t>
      </w:r>
    </w:p>
    <w:p w:rsidR="00AA4788" w:rsidRPr="00AE56D0" w:rsidRDefault="00950227" w:rsidP="00A668F4">
      <w:pPr>
        <w:pStyle w:val="1"/>
        <w:shd w:val="clear" w:color="auto" w:fill="auto"/>
        <w:tabs>
          <w:tab w:val="left" w:pos="875"/>
          <w:tab w:val="left" w:pos="2814"/>
          <w:tab w:val="left" w:pos="5032"/>
          <w:tab w:val="left" w:pos="8027"/>
        </w:tabs>
        <w:spacing w:before="0" w:line="240" w:lineRule="auto"/>
        <w:ind w:right="20" w:firstLine="567"/>
        <w:rPr>
          <w:sz w:val="24"/>
          <w:szCs w:val="24"/>
        </w:rPr>
      </w:pPr>
      <w:r w:rsidRPr="00AE56D0">
        <w:rPr>
          <w:sz w:val="24"/>
          <w:szCs w:val="24"/>
        </w:rPr>
        <w:t xml:space="preserve">- </w:t>
      </w:r>
      <w:r w:rsidR="00AA4788" w:rsidRPr="00AE56D0">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w:t>
      </w:r>
    </w:p>
    <w:p w:rsidR="00C97AA5"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w:t>
      </w:r>
    </w:p>
    <w:p w:rsidR="00AA4788" w:rsidRPr="00AE56D0" w:rsidRDefault="00AA4788" w:rsidP="00A668F4">
      <w:pPr>
        <w:spacing w:after="0" w:line="240" w:lineRule="auto"/>
        <w:ind w:firstLine="567"/>
        <w:jc w:val="both"/>
        <w:rPr>
          <w:rFonts w:ascii="Times New Roman" w:hAnsi="Times New Roman" w:cs="Times New Roman"/>
          <w:sz w:val="24"/>
          <w:szCs w:val="24"/>
        </w:rPr>
      </w:pPr>
    </w:p>
    <w:p w:rsidR="00AA4788" w:rsidRPr="00AE56D0" w:rsidRDefault="00AA4788" w:rsidP="00A668F4">
      <w:pPr>
        <w:pStyle w:val="11"/>
        <w:shd w:val="clear" w:color="auto" w:fill="auto"/>
        <w:tabs>
          <w:tab w:val="left" w:pos="960"/>
        </w:tabs>
        <w:spacing w:after="0" w:line="240" w:lineRule="auto"/>
        <w:ind w:left="620" w:right="20"/>
        <w:jc w:val="center"/>
        <w:rPr>
          <w:b/>
          <w:sz w:val="24"/>
          <w:szCs w:val="24"/>
        </w:rPr>
      </w:pPr>
      <w:r w:rsidRPr="00AE56D0">
        <w:rPr>
          <w:b/>
          <w:sz w:val="24"/>
          <w:szCs w:val="24"/>
        </w:rPr>
        <w:t>6. Определение и закрепление обяза</w:t>
      </w:r>
      <w:r w:rsidR="00A668F4" w:rsidRPr="00AE56D0">
        <w:rPr>
          <w:b/>
          <w:sz w:val="24"/>
          <w:szCs w:val="24"/>
        </w:rPr>
        <w:t>нностей работников</w:t>
      </w:r>
      <w:r w:rsidRPr="00AE56D0">
        <w:rPr>
          <w:b/>
          <w:sz w:val="24"/>
          <w:szCs w:val="24"/>
        </w:rPr>
        <w:t>, связанных с предупреждением и противодействием коррупции</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xml:space="preserve">Обязанности работников </w:t>
      </w:r>
      <w:r w:rsidR="00950227" w:rsidRPr="00AE56D0">
        <w:rPr>
          <w:rFonts w:ascii="Times New Roman" w:hAnsi="Times New Roman" w:cs="Times New Roman"/>
          <w:sz w:val="24"/>
          <w:szCs w:val="24"/>
        </w:rPr>
        <w:t>О</w:t>
      </w:r>
      <w:r w:rsidRPr="00AE56D0">
        <w:rPr>
          <w:rFonts w:ascii="Times New Roman" w:hAnsi="Times New Roman" w:cs="Times New Roman"/>
          <w:sz w:val="24"/>
          <w:szCs w:val="24"/>
        </w:rPr>
        <w:t>бщества в связи с предупреждением и противодействием коррупции являются общими для всех сотрудников.</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AA4788" w:rsidRPr="00AE56D0" w:rsidRDefault="00AA4788" w:rsidP="00A668F4">
      <w:pPr>
        <w:pStyle w:val="1"/>
        <w:numPr>
          <w:ilvl w:val="0"/>
          <w:numId w:val="3"/>
        </w:numPr>
        <w:shd w:val="clear" w:color="auto" w:fill="auto"/>
        <w:tabs>
          <w:tab w:val="left" w:pos="890"/>
        </w:tabs>
        <w:spacing w:before="0" w:line="240" w:lineRule="auto"/>
        <w:ind w:right="20" w:firstLine="567"/>
        <w:rPr>
          <w:sz w:val="24"/>
          <w:szCs w:val="24"/>
        </w:rPr>
      </w:pPr>
      <w:r w:rsidRPr="00AE56D0">
        <w:rPr>
          <w:sz w:val="24"/>
          <w:szCs w:val="24"/>
        </w:rPr>
        <w:t>воздерживаться от совершения и (или) участия в совершении коррупционных правонарушений в интересах или от имени АО «ТОКБА»;</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АО «ТОКБА»; </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 незамедлительно информировать непосредственного начальника, руководство общества о ставшей известной информации о случаях совершения коррупционных правонарушений другими работниками, контрагентами общества или иными лицами.</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AA4788" w:rsidRPr="00AE56D0" w:rsidRDefault="00AA4788"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Исходя их положений статьи 57 ТК РФ по соглашению сторон в трудовой договор, заключаемый с работником при приеме его на работу в АО «ТОКБА»,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AA4788" w:rsidRPr="00AE56D0" w:rsidRDefault="00AA4788" w:rsidP="00A668F4">
      <w:pPr>
        <w:spacing w:after="0" w:line="240" w:lineRule="auto"/>
        <w:ind w:firstLine="567"/>
        <w:jc w:val="both"/>
        <w:rPr>
          <w:rFonts w:ascii="Times New Roman" w:hAnsi="Times New Roman" w:cs="Times New Roman"/>
          <w:b/>
          <w:sz w:val="24"/>
          <w:szCs w:val="24"/>
        </w:rPr>
      </w:pPr>
      <w:r w:rsidRPr="00AE56D0">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w:t>
      </w:r>
      <w:r w:rsidR="00950227" w:rsidRPr="00AE56D0">
        <w:rPr>
          <w:rFonts w:ascii="Times New Roman" w:hAnsi="Times New Roman" w:cs="Times New Roman"/>
          <w:sz w:val="24"/>
          <w:szCs w:val="24"/>
        </w:rPr>
        <w:t>О</w:t>
      </w:r>
      <w:r w:rsidRPr="00AE56D0">
        <w:rPr>
          <w:rFonts w:ascii="Times New Roman" w:hAnsi="Times New Roman" w:cs="Times New Roman"/>
          <w:sz w:val="24"/>
          <w:szCs w:val="24"/>
        </w:rPr>
        <w:t>бщества.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A4788" w:rsidRPr="00AE56D0" w:rsidRDefault="00AA4788" w:rsidP="00A668F4">
      <w:pPr>
        <w:spacing w:after="0" w:line="240" w:lineRule="auto"/>
        <w:ind w:firstLine="567"/>
        <w:jc w:val="both"/>
        <w:rPr>
          <w:rFonts w:ascii="Times New Roman" w:hAnsi="Times New Roman" w:cs="Times New Roman"/>
          <w:b/>
          <w:sz w:val="24"/>
          <w:szCs w:val="24"/>
        </w:rPr>
      </w:pPr>
    </w:p>
    <w:p w:rsidR="003D6F1C" w:rsidRPr="00AE56D0" w:rsidRDefault="00576CC9" w:rsidP="00A668F4">
      <w:pPr>
        <w:pStyle w:val="11"/>
        <w:shd w:val="clear" w:color="auto" w:fill="auto"/>
        <w:spacing w:after="0" w:line="240" w:lineRule="auto"/>
        <w:ind w:left="20" w:right="20"/>
        <w:jc w:val="center"/>
        <w:rPr>
          <w:b/>
          <w:sz w:val="24"/>
          <w:szCs w:val="24"/>
        </w:rPr>
      </w:pPr>
      <w:bookmarkStart w:id="4" w:name="bookmark9"/>
      <w:r>
        <w:rPr>
          <w:b/>
          <w:sz w:val="24"/>
          <w:szCs w:val="24"/>
        </w:rPr>
        <w:t>7</w:t>
      </w:r>
      <w:r w:rsidR="003D6F1C" w:rsidRPr="00AE56D0">
        <w:rPr>
          <w:b/>
          <w:sz w:val="24"/>
          <w:szCs w:val="24"/>
        </w:rPr>
        <w:t>. Ответственность сотрудников за несоблюдение требований антикоррупционной политики</w:t>
      </w:r>
      <w:bookmarkEnd w:id="4"/>
    </w:p>
    <w:p w:rsidR="003D6F1C" w:rsidRPr="00AE56D0" w:rsidRDefault="003D6F1C" w:rsidP="000A4934">
      <w:pPr>
        <w:pStyle w:val="1"/>
        <w:shd w:val="clear" w:color="auto" w:fill="auto"/>
        <w:spacing w:before="0" w:line="240" w:lineRule="auto"/>
        <w:ind w:left="20" w:right="20" w:firstLine="620"/>
        <w:rPr>
          <w:sz w:val="24"/>
          <w:szCs w:val="24"/>
        </w:rPr>
      </w:pPr>
      <w:r w:rsidRPr="00AE56D0">
        <w:rPr>
          <w:sz w:val="24"/>
          <w:szCs w:val="24"/>
        </w:rPr>
        <w:t xml:space="preserve">Своевременное выявление конфликта интересов в деятельности работников </w:t>
      </w:r>
      <w:r w:rsidR="00CA2FB5" w:rsidRPr="00AE56D0">
        <w:rPr>
          <w:sz w:val="24"/>
          <w:szCs w:val="24"/>
        </w:rPr>
        <w:t>О</w:t>
      </w:r>
      <w:r w:rsidRPr="00AE56D0">
        <w:rPr>
          <w:sz w:val="24"/>
          <w:szCs w:val="24"/>
        </w:rPr>
        <w:t>бщества является одним из ключевых элементов предотвращения коррупционных правонарушений.</w:t>
      </w:r>
      <w:r w:rsidR="00CA2FB5" w:rsidRPr="00AE56D0">
        <w:rPr>
          <w:sz w:val="24"/>
          <w:szCs w:val="24"/>
        </w:rPr>
        <w:t xml:space="preserve"> </w:t>
      </w:r>
      <w:r w:rsidRPr="00AE56D0">
        <w:rPr>
          <w:sz w:val="24"/>
          <w:szCs w:val="24"/>
        </w:rPr>
        <w:t xml:space="preserve">В основу работы по управлению конфликтом интересов </w:t>
      </w:r>
      <w:r w:rsidR="00CA2FB5" w:rsidRPr="00AE56D0">
        <w:rPr>
          <w:sz w:val="24"/>
          <w:szCs w:val="24"/>
        </w:rPr>
        <w:t>О</w:t>
      </w:r>
      <w:r w:rsidRPr="00AE56D0">
        <w:rPr>
          <w:sz w:val="24"/>
          <w:szCs w:val="24"/>
        </w:rPr>
        <w:t>бществ</w:t>
      </w:r>
      <w:r w:rsidR="00CA2FB5" w:rsidRPr="00AE56D0">
        <w:rPr>
          <w:sz w:val="24"/>
          <w:szCs w:val="24"/>
        </w:rPr>
        <w:t>о</w:t>
      </w:r>
      <w:r w:rsidRPr="00AE56D0">
        <w:rPr>
          <w:sz w:val="24"/>
          <w:szCs w:val="24"/>
        </w:rPr>
        <w:t xml:space="preserve"> </w:t>
      </w:r>
      <w:r w:rsidR="00CA2FB5" w:rsidRPr="00AE56D0">
        <w:rPr>
          <w:sz w:val="24"/>
          <w:szCs w:val="24"/>
        </w:rPr>
        <w:t>придерживается</w:t>
      </w:r>
      <w:r w:rsidRPr="00AE56D0">
        <w:rPr>
          <w:sz w:val="24"/>
          <w:szCs w:val="24"/>
        </w:rPr>
        <w:t xml:space="preserve"> следующи</w:t>
      </w:r>
      <w:r w:rsidR="00CA2FB5" w:rsidRPr="00AE56D0">
        <w:rPr>
          <w:sz w:val="24"/>
          <w:szCs w:val="24"/>
        </w:rPr>
        <w:t>х</w:t>
      </w:r>
      <w:r w:rsidRPr="00AE56D0">
        <w:rPr>
          <w:sz w:val="24"/>
          <w:szCs w:val="24"/>
        </w:rPr>
        <w:t xml:space="preserve"> принцип</w:t>
      </w:r>
      <w:r w:rsidR="00CA2FB5" w:rsidRPr="00AE56D0">
        <w:rPr>
          <w:sz w:val="24"/>
          <w:szCs w:val="24"/>
        </w:rPr>
        <w:t>ов</w:t>
      </w:r>
      <w:r w:rsidRPr="00AE56D0">
        <w:rPr>
          <w:sz w:val="24"/>
          <w:szCs w:val="24"/>
        </w:rPr>
        <w:t>:</w:t>
      </w:r>
    </w:p>
    <w:p w:rsidR="003D6F1C" w:rsidRPr="00AE56D0" w:rsidRDefault="003D6F1C" w:rsidP="00A668F4">
      <w:pPr>
        <w:pStyle w:val="1"/>
        <w:numPr>
          <w:ilvl w:val="0"/>
          <w:numId w:val="6"/>
        </w:numPr>
        <w:shd w:val="clear" w:color="auto" w:fill="auto"/>
        <w:tabs>
          <w:tab w:val="left" w:pos="875"/>
        </w:tabs>
        <w:spacing w:before="0" w:line="240" w:lineRule="auto"/>
        <w:ind w:right="20" w:firstLine="567"/>
        <w:rPr>
          <w:sz w:val="24"/>
          <w:szCs w:val="24"/>
        </w:rPr>
      </w:pPr>
      <w:r w:rsidRPr="00AE56D0">
        <w:rPr>
          <w:sz w:val="24"/>
          <w:szCs w:val="24"/>
        </w:rPr>
        <w:t>обязательность раскрытия сведений о реальном или потенциальном конфликте интересов;</w:t>
      </w:r>
    </w:p>
    <w:p w:rsidR="003D6F1C" w:rsidRPr="00AE56D0" w:rsidRDefault="003D6F1C" w:rsidP="00A668F4">
      <w:pPr>
        <w:pStyle w:val="1"/>
        <w:numPr>
          <w:ilvl w:val="0"/>
          <w:numId w:val="6"/>
        </w:numPr>
        <w:shd w:val="clear" w:color="auto" w:fill="auto"/>
        <w:tabs>
          <w:tab w:val="left" w:pos="875"/>
        </w:tabs>
        <w:spacing w:before="0" w:line="240" w:lineRule="auto"/>
        <w:ind w:right="20" w:firstLine="567"/>
        <w:rPr>
          <w:sz w:val="24"/>
          <w:szCs w:val="24"/>
        </w:rPr>
      </w:pPr>
      <w:r w:rsidRPr="00AE56D0">
        <w:rPr>
          <w:sz w:val="24"/>
          <w:szCs w:val="24"/>
        </w:rPr>
        <w:t xml:space="preserve">индивидуальное рассмотрение и оценка  рисков для репутации </w:t>
      </w:r>
      <w:r w:rsidR="00CA2FB5" w:rsidRPr="00AE56D0">
        <w:rPr>
          <w:sz w:val="24"/>
          <w:szCs w:val="24"/>
        </w:rPr>
        <w:t>Общества</w:t>
      </w:r>
      <w:r w:rsidRPr="00AE56D0">
        <w:rPr>
          <w:sz w:val="24"/>
          <w:szCs w:val="24"/>
        </w:rPr>
        <w:t xml:space="preserve"> при выявлении каждого конфликта интересов и его урегулирование;</w:t>
      </w:r>
    </w:p>
    <w:p w:rsidR="003D6F1C" w:rsidRPr="00AE56D0" w:rsidRDefault="003D6F1C" w:rsidP="00A668F4">
      <w:pPr>
        <w:pStyle w:val="1"/>
        <w:numPr>
          <w:ilvl w:val="0"/>
          <w:numId w:val="6"/>
        </w:numPr>
        <w:shd w:val="clear" w:color="auto" w:fill="auto"/>
        <w:tabs>
          <w:tab w:val="left" w:pos="870"/>
        </w:tabs>
        <w:spacing w:before="0" w:line="240" w:lineRule="auto"/>
        <w:ind w:right="20" w:firstLine="567"/>
        <w:rPr>
          <w:sz w:val="24"/>
          <w:szCs w:val="24"/>
        </w:rPr>
      </w:pPr>
      <w:r w:rsidRPr="00AE56D0">
        <w:rPr>
          <w:sz w:val="24"/>
          <w:szCs w:val="24"/>
        </w:rPr>
        <w:lastRenderedPageBreak/>
        <w:t>конфиденциальность процесса раскрытия сведений о конфликте интересов и процесса его урегулирования;</w:t>
      </w:r>
    </w:p>
    <w:p w:rsidR="003D6F1C" w:rsidRPr="00AE56D0" w:rsidRDefault="003D6F1C" w:rsidP="00A668F4">
      <w:pPr>
        <w:pStyle w:val="1"/>
        <w:numPr>
          <w:ilvl w:val="0"/>
          <w:numId w:val="6"/>
        </w:numPr>
        <w:shd w:val="clear" w:color="auto" w:fill="auto"/>
        <w:tabs>
          <w:tab w:val="left" w:pos="880"/>
        </w:tabs>
        <w:spacing w:before="0" w:line="240" w:lineRule="auto"/>
        <w:ind w:right="20" w:firstLine="567"/>
        <w:rPr>
          <w:sz w:val="24"/>
          <w:szCs w:val="24"/>
        </w:rPr>
      </w:pPr>
      <w:r w:rsidRPr="00AE56D0">
        <w:rPr>
          <w:sz w:val="24"/>
          <w:szCs w:val="24"/>
        </w:rPr>
        <w:t xml:space="preserve">соблюдение баланса интересов </w:t>
      </w:r>
      <w:r w:rsidR="00CA2FB5" w:rsidRPr="00AE56D0">
        <w:rPr>
          <w:sz w:val="24"/>
          <w:szCs w:val="24"/>
        </w:rPr>
        <w:t>Общества</w:t>
      </w:r>
      <w:r w:rsidRPr="00AE56D0">
        <w:rPr>
          <w:sz w:val="24"/>
          <w:szCs w:val="24"/>
        </w:rPr>
        <w:t xml:space="preserve"> и работника при урегулировании конфликта интересов;</w:t>
      </w:r>
    </w:p>
    <w:p w:rsidR="003D6F1C" w:rsidRPr="00AE56D0" w:rsidRDefault="003D6F1C" w:rsidP="00A668F4">
      <w:pPr>
        <w:pStyle w:val="1"/>
        <w:numPr>
          <w:ilvl w:val="0"/>
          <w:numId w:val="6"/>
        </w:numPr>
        <w:shd w:val="clear" w:color="auto" w:fill="auto"/>
        <w:tabs>
          <w:tab w:val="left" w:pos="861"/>
        </w:tabs>
        <w:spacing w:before="0" w:line="240" w:lineRule="auto"/>
        <w:ind w:right="20" w:firstLine="567"/>
        <w:rPr>
          <w:sz w:val="24"/>
          <w:szCs w:val="24"/>
        </w:rPr>
      </w:pPr>
      <w:r w:rsidRPr="00AE56D0">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обществом.</w:t>
      </w:r>
    </w:p>
    <w:p w:rsidR="003D6F1C" w:rsidRPr="00AE56D0" w:rsidRDefault="003D6F1C" w:rsidP="00A668F4">
      <w:pPr>
        <w:pStyle w:val="60"/>
        <w:shd w:val="clear" w:color="auto" w:fill="auto"/>
        <w:spacing w:line="240" w:lineRule="auto"/>
        <w:ind w:right="20"/>
        <w:rPr>
          <w:b/>
          <w:sz w:val="24"/>
          <w:szCs w:val="24"/>
        </w:rPr>
      </w:pPr>
      <w:r w:rsidRPr="00AE56D0">
        <w:rPr>
          <w:b/>
          <w:sz w:val="24"/>
          <w:szCs w:val="24"/>
        </w:rPr>
        <w:t>Обязанности работников в связи с раскрытием и урегулированием конфликта интересов:</w:t>
      </w:r>
    </w:p>
    <w:p w:rsidR="003D6F1C" w:rsidRPr="00AE56D0" w:rsidRDefault="003D6F1C" w:rsidP="00A668F4">
      <w:pPr>
        <w:pStyle w:val="1"/>
        <w:shd w:val="clear" w:color="auto" w:fill="auto"/>
        <w:spacing w:before="0" w:line="240" w:lineRule="auto"/>
        <w:ind w:right="20" w:firstLine="640"/>
        <w:rPr>
          <w:sz w:val="24"/>
          <w:szCs w:val="24"/>
        </w:rPr>
      </w:pPr>
      <w:r w:rsidRPr="00AE56D0">
        <w:rPr>
          <w:sz w:val="24"/>
          <w:szCs w:val="24"/>
        </w:rPr>
        <w:t xml:space="preserve">- при принятии решений по деловым вопросам и выполнении своих трудовых обязанностей руководствоваться интересами </w:t>
      </w:r>
      <w:r w:rsidR="00CA2FB5" w:rsidRPr="00AE56D0">
        <w:rPr>
          <w:sz w:val="24"/>
          <w:szCs w:val="24"/>
        </w:rPr>
        <w:t>О</w:t>
      </w:r>
      <w:r w:rsidRPr="00AE56D0">
        <w:rPr>
          <w:sz w:val="24"/>
          <w:szCs w:val="24"/>
        </w:rPr>
        <w:t>бщества - без учета своих личных интересов, интересов своих родственников и друзей;</w:t>
      </w:r>
    </w:p>
    <w:p w:rsidR="003D6F1C" w:rsidRPr="00AE56D0" w:rsidRDefault="003D6F1C" w:rsidP="00A668F4">
      <w:pPr>
        <w:pStyle w:val="1"/>
        <w:numPr>
          <w:ilvl w:val="0"/>
          <w:numId w:val="7"/>
        </w:numPr>
        <w:shd w:val="clear" w:color="auto" w:fill="auto"/>
        <w:tabs>
          <w:tab w:val="left" w:pos="870"/>
        </w:tabs>
        <w:spacing w:before="0" w:line="240" w:lineRule="auto"/>
        <w:ind w:left="0" w:right="20" w:firstLine="567"/>
        <w:rPr>
          <w:sz w:val="24"/>
          <w:szCs w:val="24"/>
        </w:rPr>
      </w:pPr>
      <w:r w:rsidRPr="00AE56D0">
        <w:rPr>
          <w:sz w:val="24"/>
          <w:szCs w:val="24"/>
        </w:rPr>
        <w:t>избегать (по возможности) ситуаций и обстоятельств, которые могут привести к конфликту интересов;</w:t>
      </w:r>
    </w:p>
    <w:p w:rsidR="003D6F1C" w:rsidRPr="00AE56D0" w:rsidRDefault="003D6F1C" w:rsidP="00A668F4">
      <w:pPr>
        <w:pStyle w:val="1"/>
        <w:numPr>
          <w:ilvl w:val="0"/>
          <w:numId w:val="7"/>
        </w:numPr>
        <w:shd w:val="clear" w:color="auto" w:fill="auto"/>
        <w:tabs>
          <w:tab w:val="left" w:pos="870"/>
        </w:tabs>
        <w:spacing w:before="0" w:line="240" w:lineRule="auto"/>
        <w:ind w:left="0" w:right="20" w:firstLine="567"/>
        <w:rPr>
          <w:sz w:val="24"/>
          <w:szCs w:val="24"/>
        </w:rPr>
      </w:pPr>
      <w:r w:rsidRPr="00AE56D0">
        <w:rPr>
          <w:sz w:val="24"/>
          <w:szCs w:val="24"/>
        </w:rPr>
        <w:t>раскрывать возникший (реальный) или потенциальный конфликт интересов;</w:t>
      </w:r>
    </w:p>
    <w:p w:rsidR="003D6F1C" w:rsidRPr="00AE56D0" w:rsidRDefault="003D6F1C" w:rsidP="00A668F4">
      <w:pPr>
        <w:pStyle w:val="1"/>
        <w:numPr>
          <w:ilvl w:val="0"/>
          <w:numId w:val="7"/>
        </w:numPr>
        <w:shd w:val="clear" w:color="auto" w:fill="auto"/>
        <w:tabs>
          <w:tab w:val="left" w:pos="866"/>
        </w:tabs>
        <w:spacing w:before="0" w:line="240" w:lineRule="auto"/>
        <w:ind w:left="0" w:firstLine="567"/>
        <w:rPr>
          <w:sz w:val="24"/>
          <w:szCs w:val="24"/>
        </w:rPr>
      </w:pPr>
      <w:r w:rsidRPr="00AE56D0">
        <w:rPr>
          <w:sz w:val="24"/>
          <w:szCs w:val="24"/>
        </w:rPr>
        <w:t>содействовать урегулированию возникшего конфликта интересов.</w:t>
      </w:r>
    </w:p>
    <w:p w:rsidR="003D6F1C" w:rsidRPr="00AE56D0" w:rsidRDefault="003D6F1C" w:rsidP="00A668F4">
      <w:pPr>
        <w:pStyle w:val="1"/>
        <w:shd w:val="clear" w:color="auto" w:fill="auto"/>
        <w:spacing w:before="0" w:line="240" w:lineRule="auto"/>
        <w:ind w:right="20" w:firstLine="640"/>
        <w:rPr>
          <w:sz w:val="24"/>
          <w:szCs w:val="24"/>
        </w:rPr>
      </w:pPr>
      <w:r w:rsidRPr="00AE56D0">
        <w:rPr>
          <w:sz w:val="24"/>
          <w:szCs w:val="24"/>
        </w:rPr>
        <w:t>АО «ТОКБА» берет на себя обязательство конфиденциального рассмотрения представленных сведений и урегулирования конфликта интересов.</w:t>
      </w:r>
    </w:p>
    <w:p w:rsidR="003D6F1C" w:rsidRPr="00AE56D0" w:rsidRDefault="003D6F1C" w:rsidP="00A668F4">
      <w:pPr>
        <w:pStyle w:val="1"/>
        <w:shd w:val="clear" w:color="auto" w:fill="auto"/>
        <w:spacing w:before="0" w:line="240" w:lineRule="auto"/>
        <w:ind w:right="20" w:firstLine="640"/>
        <w:rPr>
          <w:sz w:val="24"/>
          <w:szCs w:val="24"/>
        </w:rPr>
      </w:pPr>
      <w:r w:rsidRPr="00AE56D0">
        <w:rPr>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CA2FB5" w:rsidRPr="00AE56D0">
        <w:rPr>
          <w:sz w:val="24"/>
          <w:szCs w:val="24"/>
        </w:rPr>
        <w:t>Общества</w:t>
      </w:r>
      <w:r w:rsidRPr="00AE56D0">
        <w:rPr>
          <w:sz w:val="24"/>
          <w:szCs w:val="24"/>
        </w:rPr>
        <w:t xml:space="preserve"> рисков и выбора наиболее подходящей формы урегулирования конфликта интересов. Следует иметь в виду, что в итоге этой работы АО «ТОКБА»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3D6F1C" w:rsidRPr="00AE56D0" w:rsidRDefault="003D6F1C" w:rsidP="00A668F4">
      <w:pPr>
        <w:pStyle w:val="1"/>
        <w:shd w:val="clear" w:color="auto" w:fill="auto"/>
        <w:spacing w:before="0" w:line="240" w:lineRule="auto"/>
        <w:ind w:right="20" w:firstLine="567"/>
        <w:rPr>
          <w:sz w:val="24"/>
          <w:szCs w:val="24"/>
        </w:rPr>
      </w:pPr>
      <w:r w:rsidRPr="00AE56D0">
        <w:rPr>
          <w:sz w:val="24"/>
          <w:szCs w:val="24"/>
        </w:rPr>
        <w:t>Общество также может прийти к выводу, что конфликт интересов имеет место, и использовать различные способы его разрешения, в том числе:</w:t>
      </w:r>
    </w:p>
    <w:p w:rsidR="003D6F1C" w:rsidRPr="00AE56D0" w:rsidRDefault="003D6F1C" w:rsidP="00A668F4">
      <w:pPr>
        <w:pStyle w:val="1"/>
        <w:numPr>
          <w:ilvl w:val="0"/>
          <w:numId w:val="8"/>
        </w:numPr>
        <w:shd w:val="clear" w:color="auto" w:fill="auto"/>
        <w:tabs>
          <w:tab w:val="left" w:pos="880"/>
        </w:tabs>
        <w:spacing w:before="0" w:line="240" w:lineRule="auto"/>
        <w:ind w:right="20" w:firstLine="567"/>
        <w:rPr>
          <w:sz w:val="24"/>
          <w:szCs w:val="24"/>
        </w:rPr>
      </w:pPr>
      <w:r w:rsidRPr="00AE56D0">
        <w:rPr>
          <w:sz w:val="24"/>
          <w:szCs w:val="24"/>
        </w:rPr>
        <w:t>ограничение доступа работника к конкретной информации, которая может затрагивать личные интересы работника;</w:t>
      </w:r>
    </w:p>
    <w:p w:rsidR="003D6F1C" w:rsidRPr="00AE56D0" w:rsidRDefault="003D6F1C" w:rsidP="00A668F4">
      <w:pPr>
        <w:pStyle w:val="1"/>
        <w:numPr>
          <w:ilvl w:val="0"/>
          <w:numId w:val="8"/>
        </w:numPr>
        <w:shd w:val="clear" w:color="auto" w:fill="auto"/>
        <w:tabs>
          <w:tab w:val="left" w:pos="870"/>
        </w:tabs>
        <w:spacing w:before="0" w:line="240" w:lineRule="auto"/>
        <w:ind w:right="20" w:firstLine="567"/>
        <w:rPr>
          <w:sz w:val="24"/>
          <w:szCs w:val="24"/>
        </w:rPr>
      </w:pPr>
      <w:r w:rsidRPr="00AE56D0">
        <w:rPr>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6F1C" w:rsidRPr="00AE56D0" w:rsidRDefault="003D6F1C" w:rsidP="00A668F4">
      <w:pPr>
        <w:pStyle w:val="1"/>
        <w:numPr>
          <w:ilvl w:val="0"/>
          <w:numId w:val="8"/>
        </w:numPr>
        <w:shd w:val="clear" w:color="auto" w:fill="auto"/>
        <w:tabs>
          <w:tab w:val="left" w:pos="861"/>
        </w:tabs>
        <w:spacing w:before="0" w:line="240" w:lineRule="auto"/>
        <w:ind w:firstLine="567"/>
        <w:rPr>
          <w:sz w:val="24"/>
          <w:szCs w:val="24"/>
        </w:rPr>
      </w:pPr>
      <w:r w:rsidRPr="00AE56D0">
        <w:rPr>
          <w:sz w:val="24"/>
          <w:szCs w:val="24"/>
        </w:rPr>
        <w:t>пересмотр и изменение функциональных обязанностей работника;</w:t>
      </w:r>
    </w:p>
    <w:p w:rsidR="003D6F1C" w:rsidRPr="00AE56D0" w:rsidRDefault="003D6F1C" w:rsidP="00A668F4">
      <w:pPr>
        <w:pStyle w:val="1"/>
        <w:numPr>
          <w:ilvl w:val="0"/>
          <w:numId w:val="8"/>
        </w:numPr>
        <w:shd w:val="clear" w:color="auto" w:fill="auto"/>
        <w:tabs>
          <w:tab w:val="left" w:pos="870"/>
        </w:tabs>
        <w:spacing w:before="0" w:line="240" w:lineRule="auto"/>
        <w:ind w:right="20" w:firstLine="567"/>
        <w:rPr>
          <w:sz w:val="24"/>
          <w:szCs w:val="24"/>
        </w:rPr>
      </w:pPr>
      <w:r w:rsidRPr="00AE56D0">
        <w:rPr>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3D6F1C" w:rsidRPr="00AE56D0" w:rsidRDefault="003D6F1C" w:rsidP="00A668F4">
      <w:pPr>
        <w:pStyle w:val="1"/>
        <w:numPr>
          <w:ilvl w:val="0"/>
          <w:numId w:val="8"/>
        </w:numPr>
        <w:shd w:val="clear" w:color="auto" w:fill="auto"/>
        <w:tabs>
          <w:tab w:val="left" w:pos="861"/>
        </w:tabs>
        <w:spacing w:before="0" w:line="240" w:lineRule="auto"/>
        <w:ind w:right="20" w:firstLine="567"/>
        <w:rPr>
          <w:sz w:val="24"/>
          <w:szCs w:val="24"/>
        </w:rPr>
      </w:pPr>
      <w:r w:rsidRPr="00AE56D0">
        <w:rPr>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3D6F1C" w:rsidRPr="00AE56D0" w:rsidRDefault="003D6F1C" w:rsidP="00A668F4">
      <w:pPr>
        <w:pStyle w:val="1"/>
        <w:numPr>
          <w:ilvl w:val="0"/>
          <w:numId w:val="8"/>
        </w:numPr>
        <w:shd w:val="clear" w:color="auto" w:fill="auto"/>
        <w:tabs>
          <w:tab w:val="left" w:pos="866"/>
        </w:tabs>
        <w:spacing w:before="0" w:line="240" w:lineRule="auto"/>
        <w:ind w:right="20" w:firstLine="567"/>
        <w:rPr>
          <w:sz w:val="24"/>
          <w:szCs w:val="24"/>
        </w:rPr>
      </w:pPr>
      <w:r w:rsidRPr="00AE56D0">
        <w:rPr>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3D6F1C" w:rsidRPr="00AE56D0" w:rsidRDefault="003D6F1C" w:rsidP="00A668F4">
      <w:pPr>
        <w:pStyle w:val="1"/>
        <w:numPr>
          <w:ilvl w:val="0"/>
          <w:numId w:val="8"/>
        </w:numPr>
        <w:shd w:val="clear" w:color="auto" w:fill="auto"/>
        <w:tabs>
          <w:tab w:val="left" w:pos="880"/>
        </w:tabs>
        <w:spacing w:before="0" w:line="240" w:lineRule="auto"/>
        <w:ind w:right="20" w:firstLine="567"/>
        <w:rPr>
          <w:sz w:val="24"/>
          <w:szCs w:val="24"/>
        </w:rPr>
      </w:pPr>
      <w:r w:rsidRPr="00AE56D0">
        <w:rPr>
          <w:sz w:val="24"/>
          <w:szCs w:val="24"/>
        </w:rPr>
        <w:t>отказ работника от своего личного интереса, порождающего конфликт с интересами общества;</w:t>
      </w:r>
    </w:p>
    <w:p w:rsidR="003D6F1C" w:rsidRPr="00AE56D0" w:rsidRDefault="003D6F1C" w:rsidP="00A668F4">
      <w:pPr>
        <w:pStyle w:val="1"/>
        <w:numPr>
          <w:ilvl w:val="0"/>
          <w:numId w:val="9"/>
        </w:numPr>
        <w:shd w:val="clear" w:color="auto" w:fill="auto"/>
        <w:tabs>
          <w:tab w:val="left" w:pos="856"/>
        </w:tabs>
        <w:spacing w:before="0" w:line="240" w:lineRule="auto"/>
        <w:ind w:firstLine="567"/>
        <w:rPr>
          <w:sz w:val="24"/>
          <w:szCs w:val="24"/>
        </w:rPr>
      </w:pPr>
      <w:r w:rsidRPr="00AE56D0">
        <w:rPr>
          <w:sz w:val="24"/>
          <w:szCs w:val="24"/>
        </w:rPr>
        <w:t>увольнение работника из общества по инициативе работника;</w:t>
      </w:r>
    </w:p>
    <w:p w:rsidR="003D6F1C" w:rsidRPr="00AE56D0" w:rsidRDefault="003D6F1C" w:rsidP="00A668F4">
      <w:pPr>
        <w:pStyle w:val="1"/>
        <w:numPr>
          <w:ilvl w:val="0"/>
          <w:numId w:val="9"/>
        </w:numPr>
        <w:shd w:val="clear" w:color="auto" w:fill="auto"/>
        <w:tabs>
          <w:tab w:val="left" w:pos="866"/>
        </w:tabs>
        <w:spacing w:before="0" w:line="240" w:lineRule="auto"/>
        <w:ind w:right="20" w:firstLine="567"/>
        <w:rPr>
          <w:sz w:val="24"/>
          <w:szCs w:val="24"/>
        </w:rPr>
      </w:pPr>
      <w:r w:rsidRPr="00AE56D0">
        <w:rPr>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D6F1C" w:rsidRPr="00AE56D0" w:rsidRDefault="003D6F1C" w:rsidP="00A668F4">
      <w:pPr>
        <w:pStyle w:val="1"/>
        <w:shd w:val="clear" w:color="auto" w:fill="auto"/>
        <w:spacing w:before="0" w:line="240" w:lineRule="auto"/>
        <w:ind w:left="20" w:right="20" w:firstLine="640"/>
        <w:rPr>
          <w:sz w:val="24"/>
          <w:szCs w:val="24"/>
        </w:rPr>
      </w:pPr>
      <w:r w:rsidRPr="00AE56D0">
        <w:rPr>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413D32" w:rsidRPr="00AE56D0">
        <w:rPr>
          <w:sz w:val="24"/>
          <w:szCs w:val="24"/>
        </w:rPr>
        <w:t>О</w:t>
      </w:r>
      <w:r w:rsidRPr="00AE56D0">
        <w:rPr>
          <w:sz w:val="24"/>
          <w:szCs w:val="24"/>
        </w:rPr>
        <w:t>бщества и работника, раскрывшего сведения о конфликте интересов, могут быть найдены иные формы его урегулирования.</w:t>
      </w:r>
    </w:p>
    <w:p w:rsidR="00DB331C" w:rsidRPr="00AE56D0" w:rsidRDefault="003D6F1C" w:rsidP="00A668F4">
      <w:pPr>
        <w:pStyle w:val="1"/>
        <w:shd w:val="clear" w:color="auto" w:fill="auto"/>
        <w:spacing w:before="0" w:line="240" w:lineRule="auto"/>
        <w:ind w:left="20" w:right="20" w:firstLine="640"/>
        <w:rPr>
          <w:sz w:val="24"/>
          <w:szCs w:val="24"/>
        </w:rPr>
      </w:pPr>
      <w:r w:rsidRPr="00AE56D0">
        <w:rPr>
          <w:sz w:val="24"/>
          <w:szCs w:val="24"/>
        </w:rPr>
        <w:t xml:space="preserve">При разрешении имеющегося конфликта интересов </w:t>
      </w:r>
      <w:r w:rsidR="009B0C99" w:rsidRPr="00AE56D0">
        <w:rPr>
          <w:sz w:val="24"/>
          <w:szCs w:val="24"/>
        </w:rPr>
        <w:t>выбирается</w:t>
      </w:r>
      <w:r w:rsidRPr="00AE56D0">
        <w:rPr>
          <w:sz w:val="24"/>
          <w:szCs w:val="24"/>
        </w:rPr>
        <w:t xml:space="preserve"> наиболее «мягк</w:t>
      </w:r>
      <w:r w:rsidR="009B0C99" w:rsidRPr="00AE56D0">
        <w:rPr>
          <w:sz w:val="24"/>
          <w:szCs w:val="24"/>
        </w:rPr>
        <w:t>ая</w:t>
      </w:r>
      <w:r w:rsidRPr="00AE56D0">
        <w:rPr>
          <w:sz w:val="24"/>
          <w:szCs w:val="24"/>
        </w:rPr>
        <w:t>» мер</w:t>
      </w:r>
      <w:r w:rsidR="009B0C99" w:rsidRPr="00AE56D0">
        <w:rPr>
          <w:sz w:val="24"/>
          <w:szCs w:val="24"/>
        </w:rPr>
        <w:t>а</w:t>
      </w:r>
      <w:r w:rsidRPr="00AE56D0">
        <w:rPr>
          <w:sz w:val="24"/>
          <w:szCs w:val="24"/>
        </w:rPr>
        <w:t xml:space="preserve">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3D6F1C" w:rsidRPr="00AE56D0" w:rsidRDefault="003D6F1C" w:rsidP="00A668F4">
      <w:pPr>
        <w:pStyle w:val="1"/>
        <w:shd w:val="clear" w:color="auto" w:fill="auto"/>
        <w:spacing w:before="0" w:line="240" w:lineRule="auto"/>
        <w:ind w:left="20" w:right="20" w:firstLine="640"/>
        <w:rPr>
          <w:sz w:val="24"/>
          <w:szCs w:val="24"/>
        </w:rPr>
      </w:pPr>
      <w:r w:rsidRPr="00AE56D0">
        <w:rPr>
          <w:sz w:val="24"/>
          <w:szCs w:val="24"/>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w:t>
      </w:r>
      <w:r w:rsidRPr="00AE56D0">
        <w:rPr>
          <w:sz w:val="24"/>
          <w:szCs w:val="24"/>
        </w:rPr>
        <w:lastRenderedPageBreak/>
        <w:t xml:space="preserve">службы, </w:t>
      </w:r>
      <w:r w:rsidR="009B0C99" w:rsidRPr="00AE56D0">
        <w:rPr>
          <w:sz w:val="24"/>
          <w:szCs w:val="24"/>
        </w:rPr>
        <w:t xml:space="preserve">генеральный </w:t>
      </w:r>
      <w:r w:rsidRPr="00AE56D0">
        <w:rPr>
          <w:sz w:val="24"/>
          <w:szCs w:val="24"/>
        </w:rPr>
        <w:t>директор. Рассмотрение полученной информации целесообразно проводить коллегиально</w:t>
      </w:r>
      <w:r w:rsidR="009B0C99" w:rsidRPr="00AE56D0">
        <w:rPr>
          <w:sz w:val="24"/>
          <w:szCs w:val="24"/>
        </w:rPr>
        <w:t>.</w:t>
      </w:r>
    </w:p>
    <w:p w:rsidR="009B0C99" w:rsidRPr="00AE56D0" w:rsidRDefault="003D6F1C" w:rsidP="00A668F4">
      <w:pPr>
        <w:pStyle w:val="1"/>
        <w:shd w:val="clear" w:color="auto" w:fill="auto"/>
        <w:spacing w:before="0" w:line="240" w:lineRule="auto"/>
        <w:ind w:right="20" w:firstLine="640"/>
        <w:rPr>
          <w:sz w:val="24"/>
          <w:szCs w:val="24"/>
        </w:rPr>
      </w:pPr>
      <w:r w:rsidRPr="00AE56D0">
        <w:rPr>
          <w:sz w:val="24"/>
          <w:szCs w:val="24"/>
        </w:rPr>
        <w:t xml:space="preserve">В </w:t>
      </w:r>
      <w:r w:rsidR="001F2F94" w:rsidRPr="00AE56D0">
        <w:rPr>
          <w:sz w:val="24"/>
          <w:szCs w:val="24"/>
        </w:rPr>
        <w:t>АО «ТОКБА»</w:t>
      </w:r>
      <w:r w:rsidRPr="00AE56D0">
        <w:rPr>
          <w:sz w:val="24"/>
          <w:szCs w:val="24"/>
        </w:rPr>
        <w:t xml:space="preserve"> планируется  проводить обучения работников по вопросам профилактики и противодействия коррупции. Цели и задачи обучения определяют тематику и форму занятий. </w:t>
      </w:r>
    </w:p>
    <w:p w:rsidR="009B0C99" w:rsidRPr="00AE56D0" w:rsidRDefault="009B0C99" w:rsidP="00A668F4">
      <w:pPr>
        <w:pStyle w:val="1"/>
        <w:shd w:val="clear" w:color="auto" w:fill="auto"/>
        <w:tabs>
          <w:tab w:val="left" w:pos="866"/>
        </w:tabs>
        <w:spacing w:before="0" w:line="240" w:lineRule="auto"/>
        <w:ind w:right="20" w:firstLine="567"/>
        <w:rPr>
          <w:sz w:val="24"/>
          <w:szCs w:val="24"/>
        </w:rPr>
      </w:pPr>
      <w:r w:rsidRPr="00AE56D0">
        <w:rPr>
          <w:sz w:val="24"/>
          <w:szCs w:val="24"/>
        </w:rPr>
        <w:t xml:space="preserve">Консультирование по вопросам противодействия коррупции </w:t>
      </w:r>
      <w:r w:rsidR="00413D32" w:rsidRPr="00AE56D0">
        <w:rPr>
          <w:sz w:val="24"/>
          <w:szCs w:val="24"/>
        </w:rPr>
        <w:t>планируется осуществлять</w:t>
      </w:r>
      <w:r w:rsidRPr="00AE56D0">
        <w:rPr>
          <w:sz w:val="24"/>
          <w:szCs w:val="24"/>
        </w:rPr>
        <w:t xml:space="preserve"> в индивидуальном порядке.</w:t>
      </w:r>
    </w:p>
    <w:p w:rsidR="007A213A" w:rsidRPr="00AE56D0" w:rsidRDefault="007A213A" w:rsidP="00A668F4">
      <w:pPr>
        <w:pStyle w:val="1"/>
        <w:shd w:val="clear" w:color="auto" w:fill="auto"/>
        <w:tabs>
          <w:tab w:val="left" w:pos="866"/>
        </w:tabs>
        <w:spacing w:before="0" w:line="240" w:lineRule="auto"/>
        <w:ind w:right="20" w:firstLine="567"/>
        <w:rPr>
          <w:sz w:val="24"/>
          <w:szCs w:val="24"/>
        </w:rPr>
      </w:pPr>
    </w:p>
    <w:p w:rsidR="007A213A" w:rsidRPr="00AE56D0" w:rsidRDefault="007A213A" w:rsidP="00A668F4">
      <w:pPr>
        <w:pStyle w:val="11"/>
        <w:shd w:val="clear" w:color="auto" w:fill="auto"/>
        <w:spacing w:after="0" w:line="240" w:lineRule="auto"/>
        <w:ind w:left="20" w:right="20"/>
        <w:jc w:val="center"/>
        <w:rPr>
          <w:b/>
          <w:sz w:val="24"/>
          <w:szCs w:val="24"/>
        </w:rPr>
      </w:pPr>
      <w:r w:rsidRPr="00AE56D0">
        <w:rPr>
          <w:b/>
          <w:sz w:val="24"/>
          <w:szCs w:val="24"/>
        </w:rPr>
        <w:t>8. Внутренний контроль и аудит</w:t>
      </w:r>
    </w:p>
    <w:p w:rsidR="007A213A" w:rsidRPr="00AE56D0" w:rsidRDefault="007A213A" w:rsidP="00A668F4">
      <w:pPr>
        <w:pStyle w:val="1"/>
        <w:shd w:val="clear" w:color="auto" w:fill="auto"/>
        <w:spacing w:before="0" w:line="240" w:lineRule="auto"/>
        <w:ind w:firstLine="567"/>
        <w:rPr>
          <w:sz w:val="24"/>
          <w:szCs w:val="24"/>
        </w:rPr>
      </w:pPr>
      <w:r w:rsidRPr="00AE56D0">
        <w:rPr>
          <w:sz w:val="24"/>
          <w:szCs w:val="24"/>
        </w:rP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w:t>
      </w:r>
    </w:p>
    <w:p w:rsidR="007A213A" w:rsidRPr="00AE56D0" w:rsidRDefault="007A213A" w:rsidP="00A668F4">
      <w:pPr>
        <w:pStyle w:val="1"/>
        <w:shd w:val="clear" w:color="auto" w:fill="auto"/>
        <w:tabs>
          <w:tab w:val="left" w:pos="866"/>
        </w:tabs>
        <w:spacing w:before="0" w:line="240" w:lineRule="auto"/>
        <w:ind w:right="20" w:firstLine="567"/>
        <w:rPr>
          <w:sz w:val="24"/>
          <w:szCs w:val="24"/>
        </w:rPr>
      </w:pPr>
      <w:r w:rsidRPr="00AE56D0">
        <w:rPr>
          <w:sz w:val="24"/>
          <w:szCs w:val="24"/>
        </w:rPr>
        <w:t xml:space="preserve">Система внутреннего контроля способствуют профилактике и выявлению коррупционных правонарушений в деятельности </w:t>
      </w:r>
      <w:r w:rsidR="006C61BE" w:rsidRPr="00AE56D0">
        <w:rPr>
          <w:sz w:val="24"/>
          <w:szCs w:val="24"/>
        </w:rPr>
        <w:t>О</w:t>
      </w:r>
      <w:r w:rsidRPr="00AE56D0">
        <w:rPr>
          <w:sz w:val="24"/>
          <w:szCs w:val="24"/>
        </w:rPr>
        <w:t xml:space="preserve">бщества. </w:t>
      </w:r>
      <w:r w:rsidR="006C61BE" w:rsidRPr="00AE56D0">
        <w:rPr>
          <w:sz w:val="24"/>
          <w:szCs w:val="24"/>
        </w:rPr>
        <w:t>Общество реализует</w:t>
      </w:r>
      <w:r w:rsidRPr="00AE56D0">
        <w:rPr>
          <w:sz w:val="24"/>
          <w:szCs w:val="24"/>
        </w:rPr>
        <w:t xml:space="preserve"> таки</w:t>
      </w:r>
      <w:r w:rsidR="006C61BE" w:rsidRPr="00AE56D0">
        <w:rPr>
          <w:sz w:val="24"/>
          <w:szCs w:val="24"/>
        </w:rPr>
        <w:t>е</w:t>
      </w:r>
      <w:r w:rsidRPr="00AE56D0">
        <w:rPr>
          <w:sz w:val="24"/>
          <w:szCs w:val="24"/>
        </w:rPr>
        <w:t xml:space="preserve"> задач</w:t>
      </w:r>
      <w:r w:rsidR="006C61BE" w:rsidRPr="00AE56D0">
        <w:rPr>
          <w:sz w:val="24"/>
          <w:szCs w:val="24"/>
        </w:rPr>
        <w:t>и</w:t>
      </w:r>
      <w:r w:rsidRPr="00AE56D0">
        <w:rPr>
          <w:sz w:val="24"/>
          <w:szCs w:val="24"/>
        </w:rPr>
        <w:t xml:space="preserve"> системы внутреннего контроля и аудита, как обеспечение надежности и достоверности финансовой (бухгалтерской) отчетности </w:t>
      </w:r>
      <w:r w:rsidR="00700C01" w:rsidRPr="00AE56D0">
        <w:rPr>
          <w:sz w:val="24"/>
          <w:szCs w:val="24"/>
        </w:rPr>
        <w:t>АО «ТКБА»</w:t>
      </w:r>
      <w:r w:rsidRPr="00AE56D0">
        <w:rPr>
          <w:sz w:val="24"/>
          <w:szCs w:val="24"/>
        </w:rPr>
        <w:t xml:space="preserve"> и обеспечение соответствия деятельности организации требованиям нормативных правовых актов и локальных нормативных актов </w:t>
      </w:r>
      <w:r w:rsidR="006C61BE" w:rsidRPr="00AE56D0">
        <w:rPr>
          <w:sz w:val="24"/>
          <w:szCs w:val="24"/>
        </w:rPr>
        <w:t>О</w:t>
      </w:r>
      <w:r w:rsidRPr="00AE56D0">
        <w:rPr>
          <w:sz w:val="24"/>
          <w:szCs w:val="24"/>
        </w:rPr>
        <w:t>бщества.</w:t>
      </w:r>
    </w:p>
    <w:p w:rsidR="007A213A" w:rsidRPr="00AE56D0" w:rsidRDefault="007A213A" w:rsidP="00A668F4">
      <w:pPr>
        <w:pStyle w:val="1"/>
        <w:shd w:val="clear" w:color="auto" w:fill="auto"/>
        <w:spacing w:before="0" w:line="240" w:lineRule="auto"/>
        <w:ind w:firstLine="567"/>
        <w:rPr>
          <w:sz w:val="24"/>
          <w:szCs w:val="24"/>
        </w:rPr>
      </w:pPr>
      <w:r w:rsidRPr="00AE56D0">
        <w:rPr>
          <w:sz w:val="24"/>
          <w:szCs w:val="24"/>
        </w:rPr>
        <w:t xml:space="preserve">Система внутреннего контроля </w:t>
      </w:r>
      <w:r w:rsidR="001F36F8" w:rsidRPr="00AE56D0">
        <w:rPr>
          <w:sz w:val="24"/>
          <w:szCs w:val="24"/>
        </w:rPr>
        <w:t>призвана обеспечить</w:t>
      </w:r>
      <w:r w:rsidRPr="00AE56D0">
        <w:rPr>
          <w:sz w:val="24"/>
          <w:szCs w:val="24"/>
        </w:rPr>
        <w:t xml:space="preserve"> требования антикоррупционной политики, реализуемой </w:t>
      </w:r>
      <w:r w:rsidR="001F36F8" w:rsidRPr="00AE56D0">
        <w:rPr>
          <w:sz w:val="24"/>
          <w:szCs w:val="24"/>
        </w:rPr>
        <w:t>Обществом</w:t>
      </w:r>
      <w:r w:rsidRPr="00AE56D0">
        <w:rPr>
          <w:sz w:val="24"/>
          <w:szCs w:val="24"/>
        </w:rPr>
        <w:t>, в том числе:</w:t>
      </w:r>
    </w:p>
    <w:p w:rsidR="00B3707D" w:rsidRPr="00AE56D0" w:rsidRDefault="00B3707D" w:rsidP="00A668F4">
      <w:pPr>
        <w:pStyle w:val="1"/>
        <w:numPr>
          <w:ilvl w:val="0"/>
          <w:numId w:val="12"/>
        </w:numPr>
        <w:shd w:val="clear" w:color="auto" w:fill="auto"/>
        <w:tabs>
          <w:tab w:val="left" w:pos="875"/>
        </w:tabs>
        <w:spacing w:before="0" w:line="240" w:lineRule="auto"/>
        <w:ind w:right="20" w:firstLine="567"/>
        <w:rPr>
          <w:sz w:val="24"/>
          <w:szCs w:val="24"/>
        </w:rPr>
      </w:pPr>
      <w:r w:rsidRPr="00AE56D0">
        <w:rPr>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3707D" w:rsidRPr="00AE56D0" w:rsidRDefault="00B3707D" w:rsidP="00A668F4">
      <w:pPr>
        <w:pStyle w:val="1"/>
        <w:numPr>
          <w:ilvl w:val="0"/>
          <w:numId w:val="12"/>
        </w:numPr>
        <w:shd w:val="clear" w:color="auto" w:fill="auto"/>
        <w:tabs>
          <w:tab w:val="left" w:pos="866"/>
        </w:tabs>
        <w:spacing w:before="0" w:line="240" w:lineRule="auto"/>
        <w:ind w:right="20" w:firstLine="567"/>
        <w:rPr>
          <w:sz w:val="24"/>
          <w:szCs w:val="24"/>
        </w:rPr>
      </w:pPr>
      <w:r w:rsidRPr="00AE56D0">
        <w:rPr>
          <w:sz w:val="24"/>
          <w:szCs w:val="24"/>
        </w:rPr>
        <w:t>контроль документирования операций хозяйственной деятельности общества;</w:t>
      </w:r>
    </w:p>
    <w:p w:rsidR="00B3707D" w:rsidRPr="00AE56D0" w:rsidRDefault="00B3707D" w:rsidP="00A668F4">
      <w:pPr>
        <w:pStyle w:val="1"/>
        <w:numPr>
          <w:ilvl w:val="0"/>
          <w:numId w:val="12"/>
        </w:numPr>
        <w:shd w:val="clear" w:color="auto" w:fill="auto"/>
        <w:tabs>
          <w:tab w:val="left" w:pos="866"/>
        </w:tabs>
        <w:spacing w:before="0" w:line="240" w:lineRule="auto"/>
        <w:ind w:right="20" w:firstLine="567"/>
        <w:rPr>
          <w:sz w:val="24"/>
          <w:szCs w:val="24"/>
        </w:rPr>
      </w:pPr>
      <w:r w:rsidRPr="00AE56D0">
        <w:rPr>
          <w:sz w:val="24"/>
          <w:szCs w:val="24"/>
        </w:rPr>
        <w:t>проверка экономической обоснованности осуществляемых операций в сферах коррупционного риска.</w:t>
      </w:r>
    </w:p>
    <w:p w:rsidR="00B3707D" w:rsidRPr="00AE56D0" w:rsidRDefault="00B3707D" w:rsidP="00A668F4">
      <w:pPr>
        <w:pStyle w:val="1"/>
        <w:shd w:val="clear" w:color="auto" w:fill="auto"/>
        <w:spacing w:before="0" w:line="240" w:lineRule="auto"/>
        <w:ind w:right="20" w:firstLine="567"/>
        <w:rPr>
          <w:sz w:val="24"/>
          <w:szCs w:val="24"/>
        </w:rPr>
      </w:pPr>
      <w:r w:rsidRPr="00AE56D0">
        <w:rPr>
          <w:sz w:val="24"/>
          <w:szCs w:val="24"/>
        </w:rPr>
        <w:t xml:space="preserve">Контроль документирования операций хозяйственной деятельности </w:t>
      </w:r>
      <w:r w:rsidR="00700C01" w:rsidRPr="00AE56D0">
        <w:rPr>
          <w:sz w:val="24"/>
          <w:szCs w:val="24"/>
        </w:rPr>
        <w:t xml:space="preserve">АО «ТОКБА» </w:t>
      </w:r>
      <w:r w:rsidRPr="00AE56D0">
        <w:rPr>
          <w:sz w:val="24"/>
          <w:szCs w:val="24"/>
        </w:rPr>
        <w:t xml:space="preserve">связан с обязанностью ведения финансовой (бухгалтерской) отчетности </w:t>
      </w:r>
      <w:r w:rsidR="001F36F8" w:rsidRPr="00AE56D0">
        <w:rPr>
          <w:sz w:val="24"/>
          <w:szCs w:val="24"/>
        </w:rPr>
        <w:t>О</w:t>
      </w:r>
      <w:r w:rsidRPr="00AE56D0">
        <w:rPr>
          <w:sz w:val="24"/>
          <w:szCs w:val="24"/>
        </w:rPr>
        <w:t>бщества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34A4F" w:rsidRPr="00AE56D0" w:rsidRDefault="00034A4F" w:rsidP="00A668F4">
      <w:pPr>
        <w:pStyle w:val="1"/>
        <w:shd w:val="clear" w:color="auto" w:fill="auto"/>
        <w:spacing w:before="0" w:line="240" w:lineRule="auto"/>
        <w:ind w:firstLine="567"/>
        <w:rPr>
          <w:sz w:val="24"/>
          <w:szCs w:val="24"/>
        </w:rPr>
      </w:pPr>
      <w:r w:rsidRPr="00AE56D0">
        <w:rPr>
          <w:sz w:val="24"/>
          <w:szCs w:val="24"/>
        </w:rPr>
        <w:t xml:space="preserve">В рамках проводимых антикоррупционных мероприятий руководству и работникам </w:t>
      </w:r>
      <w:r w:rsidR="001F36F8" w:rsidRPr="00AE56D0">
        <w:rPr>
          <w:sz w:val="24"/>
          <w:szCs w:val="24"/>
        </w:rPr>
        <w:t>О</w:t>
      </w:r>
      <w:r w:rsidRPr="00AE56D0">
        <w:rPr>
          <w:sz w:val="24"/>
          <w:szCs w:val="24"/>
        </w:rPr>
        <w:t>бщества следует обращать внимание на положения законодательства, регулирующего противодействие легализации денежных средств, полученных незаконным образом.</w:t>
      </w:r>
    </w:p>
    <w:p w:rsidR="00034A4F" w:rsidRPr="00AE56D0" w:rsidRDefault="00034A4F" w:rsidP="00A668F4">
      <w:pPr>
        <w:pStyle w:val="1"/>
        <w:shd w:val="clear" w:color="auto" w:fill="auto"/>
        <w:spacing w:before="0" w:line="240" w:lineRule="auto"/>
        <w:ind w:firstLine="567"/>
        <w:rPr>
          <w:sz w:val="24"/>
          <w:szCs w:val="24"/>
        </w:rPr>
      </w:pPr>
    </w:p>
    <w:p w:rsidR="009054F1" w:rsidRPr="00AE56D0" w:rsidRDefault="00962B1C" w:rsidP="00413D32">
      <w:pPr>
        <w:pStyle w:val="1"/>
        <w:shd w:val="clear" w:color="auto" w:fill="auto"/>
        <w:spacing w:before="0" w:line="240" w:lineRule="auto"/>
        <w:ind w:right="20" w:firstLine="567"/>
        <w:jc w:val="center"/>
        <w:rPr>
          <w:b/>
          <w:sz w:val="24"/>
          <w:szCs w:val="24"/>
        </w:rPr>
      </w:pPr>
      <w:r w:rsidRPr="00AE56D0">
        <w:rPr>
          <w:b/>
          <w:sz w:val="24"/>
          <w:szCs w:val="24"/>
        </w:rPr>
        <w:t>9</w:t>
      </w:r>
      <w:r w:rsidR="009054F1" w:rsidRPr="00AE56D0">
        <w:rPr>
          <w:b/>
          <w:sz w:val="24"/>
          <w:szCs w:val="24"/>
        </w:rPr>
        <w:t>. Отказ от ответных мер и санкций</w:t>
      </w:r>
    </w:p>
    <w:p w:rsidR="003D6F1C" w:rsidRPr="00AE56D0" w:rsidRDefault="009054F1" w:rsidP="00A668F4">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АО «ТОКБА»</w:t>
      </w:r>
      <w:r w:rsidR="001F36F8" w:rsidRPr="00AE56D0">
        <w:rPr>
          <w:rFonts w:ascii="Times New Roman" w:hAnsi="Times New Roman" w:cs="Times New Roman"/>
          <w:sz w:val="24"/>
          <w:szCs w:val="24"/>
        </w:rPr>
        <w:t xml:space="preserve">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9054F1" w:rsidRPr="00AE56D0" w:rsidRDefault="009054F1" w:rsidP="00A668F4">
      <w:pPr>
        <w:spacing w:after="0" w:line="240" w:lineRule="auto"/>
        <w:ind w:firstLine="567"/>
        <w:jc w:val="both"/>
        <w:rPr>
          <w:rFonts w:ascii="Times New Roman" w:hAnsi="Times New Roman" w:cs="Times New Roman"/>
          <w:sz w:val="24"/>
          <w:szCs w:val="24"/>
        </w:rPr>
      </w:pPr>
    </w:p>
    <w:p w:rsidR="00F4482D" w:rsidRPr="00AE56D0" w:rsidRDefault="00F4482D" w:rsidP="00A668F4">
      <w:pPr>
        <w:spacing w:after="0" w:line="240" w:lineRule="auto"/>
        <w:ind w:firstLine="567"/>
        <w:jc w:val="center"/>
        <w:rPr>
          <w:rFonts w:ascii="Times New Roman" w:hAnsi="Times New Roman" w:cs="Times New Roman"/>
          <w:b/>
          <w:sz w:val="24"/>
          <w:szCs w:val="24"/>
        </w:rPr>
      </w:pPr>
      <w:r w:rsidRPr="00AE56D0">
        <w:rPr>
          <w:rFonts w:ascii="Times New Roman" w:hAnsi="Times New Roman" w:cs="Times New Roman"/>
          <w:b/>
          <w:sz w:val="24"/>
          <w:szCs w:val="24"/>
        </w:rPr>
        <w:t>1</w:t>
      </w:r>
      <w:r w:rsidR="00962B1C" w:rsidRPr="00AE56D0">
        <w:rPr>
          <w:rFonts w:ascii="Times New Roman" w:hAnsi="Times New Roman" w:cs="Times New Roman"/>
          <w:b/>
          <w:sz w:val="24"/>
          <w:szCs w:val="24"/>
        </w:rPr>
        <w:t>0</w:t>
      </w:r>
      <w:r w:rsidRPr="00AE56D0">
        <w:rPr>
          <w:rFonts w:ascii="Times New Roman" w:hAnsi="Times New Roman" w:cs="Times New Roman"/>
          <w:b/>
          <w:sz w:val="24"/>
          <w:szCs w:val="24"/>
        </w:rPr>
        <w:t xml:space="preserve">. </w:t>
      </w:r>
      <w:r w:rsidR="00C33259" w:rsidRPr="00AE56D0">
        <w:rPr>
          <w:rFonts w:ascii="Times New Roman" w:hAnsi="Times New Roman" w:cs="Times New Roman"/>
          <w:b/>
          <w:sz w:val="24"/>
          <w:szCs w:val="24"/>
        </w:rPr>
        <w:t xml:space="preserve">Взаимодействие с государственными органами, осуществляющими контрольно-надзорные функции. </w:t>
      </w:r>
      <w:r w:rsidRPr="00AE56D0">
        <w:rPr>
          <w:rFonts w:ascii="Times New Roman" w:hAnsi="Times New Roman" w:cs="Times New Roman"/>
          <w:b/>
          <w:sz w:val="24"/>
          <w:szCs w:val="24"/>
        </w:rPr>
        <w:t>Сотрудничество с правоохранительными органами в сфере противодействия коррупции</w:t>
      </w:r>
    </w:p>
    <w:p w:rsidR="00C33259" w:rsidRPr="00AE56D0" w:rsidRDefault="00C33259" w:rsidP="00C33259">
      <w:pPr>
        <w:spacing w:after="0" w:line="240" w:lineRule="auto"/>
        <w:ind w:firstLine="567"/>
        <w:jc w:val="both"/>
        <w:rPr>
          <w:rFonts w:ascii="Times New Roman" w:eastAsia="Times New Roman" w:hAnsi="Times New Roman" w:cs="Times New Roman"/>
          <w:sz w:val="24"/>
          <w:szCs w:val="24"/>
        </w:rPr>
      </w:pPr>
      <w:r w:rsidRPr="00AE56D0">
        <w:rPr>
          <w:rFonts w:ascii="Times New Roman" w:hAnsi="Times New Roman" w:cs="Times New Roman"/>
          <w:sz w:val="24"/>
          <w:szCs w:val="24"/>
        </w:rPr>
        <w:t>1</w:t>
      </w:r>
      <w:r w:rsidR="00962B1C" w:rsidRPr="00AE56D0">
        <w:rPr>
          <w:rFonts w:ascii="Times New Roman" w:hAnsi="Times New Roman" w:cs="Times New Roman"/>
          <w:sz w:val="24"/>
          <w:szCs w:val="24"/>
        </w:rPr>
        <w:t>0</w:t>
      </w:r>
      <w:r w:rsidRPr="00AE56D0">
        <w:rPr>
          <w:rFonts w:ascii="Times New Roman" w:hAnsi="Times New Roman" w:cs="Times New Roman"/>
          <w:sz w:val="24"/>
          <w:szCs w:val="24"/>
        </w:rPr>
        <w:t xml:space="preserve">.1. </w:t>
      </w:r>
      <w:r w:rsidRPr="00AE56D0">
        <w:rPr>
          <w:rFonts w:ascii="Times New Roman" w:eastAsia="Times New Roman" w:hAnsi="Times New Roman" w:cs="Times New Roman"/>
          <w:sz w:val="24"/>
          <w:szCs w:val="24"/>
        </w:rPr>
        <w:t>Общество заявляет, что не осуществляет оплату любых расходов (денежное вознаграждение, ссуды, услуги, оплату развлечений, отдыха, транспортных расходов и иные вознаграждения) за государственных служащих и их близких родственников (или в их интересах) в целях получения или сохранения преимущества для Общества в коммерческой деятельности.</w:t>
      </w:r>
    </w:p>
    <w:p w:rsidR="00C33259" w:rsidRPr="00AE56D0" w:rsidRDefault="00C33259" w:rsidP="00C33259">
      <w:pPr>
        <w:spacing w:after="0" w:line="240" w:lineRule="auto"/>
        <w:ind w:firstLine="567"/>
        <w:jc w:val="both"/>
        <w:rPr>
          <w:rFonts w:ascii="Times New Roman" w:eastAsia="Times New Roman" w:hAnsi="Times New Roman" w:cs="Times New Roman"/>
          <w:sz w:val="24"/>
          <w:szCs w:val="24"/>
        </w:rPr>
      </w:pPr>
      <w:r w:rsidRPr="00AE56D0">
        <w:rPr>
          <w:rFonts w:ascii="Times New Roman" w:eastAsia="Times New Roman" w:hAnsi="Times New Roman" w:cs="Times New Roman"/>
          <w:sz w:val="24"/>
          <w:szCs w:val="24"/>
        </w:rPr>
        <w:t>В Обществе не предусмотрены расходы на подарки гражданским служащим, осуществляющим в отношении Общества контрольно-надзорные функции.</w:t>
      </w:r>
    </w:p>
    <w:p w:rsidR="00C33259" w:rsidRPr="00AE56D0" w:rsidRDefault="00C33259" w:rsidP="00C33259">
      <w:pPr>
        <w:spacing w:after="0" w:line="240" w:lineRule="auto"/>
        <w:ind w:firstLine="567"/>
        <w:jc w:val="both"/>
        <w:rPr>
          <w:rFonts w:ascii="Times New Roman" w:eastAsia="Times New Roman" w:hAnsi="Times New Roman" w:cs="Times New Roman"/>
          <w:sz w:val="24"/>
          <w:szCs w:val="24"/>
        </w:rPr>
      </w:pPr>
      <w:r w:rsidRPr="00AE56D0">
        <w:rPr>
          <w:rFonts w:ascii="Times New Roman" w:eastAsia="Times New Roman" w:hAnsi="Times New Roman" w:cs="Times New Roman"/>
          <w:sz w:val="24"/>
          <w:szCs w:val="24"/>
        </w:rPr>
        <w:lastRenderedPageBreak/>
        <w:t>Работникам Общества рекомендуется воздерживаться от любых предложений, принятие которых может поставить государственного служащего в ситуацию конфликта интересов.</w:t>
      </w:r>
    </w:p>
    <w:p w:rsidR="00C33259" w:rsidRPr="00AE56D0" w:rsidRDefault="00C33259" w:rsidP="00C33259">
      <w:pPr>
        <w:spacing w:after="0" w:line="240" w:lineRule="auto"/>
        <w:ind w:firstLine="567"/>
        <w:jc w:val="both"/>
        <w:rPr>
          <w:rFonts w:ascii="Times New Roman" w:eastAsia="Times New Roman" w:hAnsi="Times New Roman" w:cs="Times New Roman"/>
          <w:sz w:val="24"/>
          <w:szCs w:val="24"/>
        </w:rPr>
      </w:pPr>
      <w:r w:rsidRPr="00AE56D0">
        <w:rPr>
          <w:rFonts w:ascii="Times New Roman" w:eastAsia="Times New Roman" w:hAnsi="Times New Roman" w:cs="Times New Roman"/>
          <w:sz w:val="24"/>
          <w:szCs w:val="24"/>
        </w:rPr>
        <w:t>В случае возникновения ситуации, когда государственными служащими, осуществляющими контрольно-надзорные функции в отношении Общества, испрашивается или вымогается взятка, работники должны незамедлительно сообщить об этом в правоохранительные органы, руководству Общества, и/или по «горячей линии» государственного органа, осуществляющего проверку.</w:t>
      </w:r>
    </w:p>
    <w:p w:rsidR="00C33259" w:rsidRPr="00AE56D0" w:rsidRDefault="00C33259" w:rsidP="00C33259">
      <w:pPr>
        <w:spacing w:after="0" w:line="240" w:lineRule="auto"/>
        <w:ind w:firstLine="567"/>
        <w:jc w:val="both"/>
        <w:rPr>
          <w:rFonts w:ascii="Times New Roman" w:eastAsia="Times New Roman" w:hAnsi="Times New Roman" w:cs="Times New Roman"/>
          <w:sz w:val="24"/>
          <w:szCs w:val="24"/>
        </w:rPr>
      </w:pPr>
      <w:r w:rsidRPr="00AE56D0">
        <w:rPr>
          <w:rFonts w:ascii="Times New Roman" w:eastAsia="Times New Roman" w:hAnsi="Times New Roman" w:cs="Times New Roman"/>
          <w:sz w:val="24"/>
          <w:szCs w:val="24"/>
        </w:rPr>
        <w:t>Работники Общества при взаимодействии с государственными служащими обязаны соблюдать положения настоящей Антикоррупционной политики.</w:t>
      </w:r>
    </w:p>
    <w:p w:rsidR="002769AA" w:rsidRPr="00AE56D0" w:rsidRDefault="00C33259" w:rsidP="00C33259">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1</w:t>
      </w:r>
      <w:r w:rsidR="00962B1C" w:rsidRPr="00AE56D0">
        <w:rPr>
          <w:rFonts w:ascii="Times New Roman" w:hAnsi="Times New Roman" w:cs="Times New Roman"/>
          <w:sz w:val="24"/>
          <w:szCs w:val="24"/>
        </w:rPr>
        <w:t>0</w:t>
      </w:r>
      <w:r w:rsidRPr="00AE56D0">
        <w:rPr>
          <w:rFonts w:ascii="Times New Roman" w:hAnsi="Times New Roman" w:cs="Times New Roman"/>
          <w:sz w:val="24"/>
          <w:szCs w:val="24"/>
        </w:rPr>
        <w:t xml:space="preserve">.2. </w:t>
      </w:r>
      <w:r w:rsidR="00F4482D" w:rsidRPr="00AE56D0">
        <w:rPr>
          <w:rFonts w:ascii="Times New Roman" w:hAnsi="Times New Roman" w:cs="Times New Roman"/>
          <w:sz w:val="24"/>
          <w:szCs w:val="24"/>
        </w:rPr>
        <w:t xml:space="preserve">Общество </w:t>
      </w:r>
      <w:r w:rsidR="002769AA" w:rsidRPr="00AE56D0">
        <w:rPr>
          <w:rFonts w:ascii="Times New Roman" w:hAnsi="Times New Roman" w:cs="Times New Roman"/>
          <w:sz w:val="24"/>
          <w:szCs w:val="24"/>
        </w:rPr>
        <w:t>оказывает содействие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769AA" w:rsidRPr="00AE56D0" w:rsidRDefault="002769AA" w:rsidP="00C33259">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Общество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769AA" w:rsidRPr="00AE56D0" w:rsidRDefault="00C33259" w:rsidP="00C33259">
      <w:pPr>
        <w:spacing w:after="0" w:line="240" w:lineRule="auto"/>
        <w:ind w:firstLine="567"/>
        <w:jc w:val="both"/>
        <w:rPr>
          <w:rFonts w:ascii="Times New Roman" w:hAnsi="Times New Roman" w:cs="Times New Roman"/>
          <w:sz w:val="24"/>
          <w:szCs w:val="24"/>
        </w:rPr>
      </w:pPr>
      <w:r w:rsidRPr="00AE56D0">
        <w:rPr>
          <w:rFonts w:ascii="Times New Roman" w:eastAsia="Times New Roman" w:hAnsi="Times New Roman" w:cs="Times New Roman"/>
          <w:sz w:val="24"/>
          <w:szCs w:val="24"/>
        </w:rPr>
        <w:t>Всем работникам Общества рекомендуется оказывать</w:t>
      </w:r>
      <w:r w:rsidR="002769AA" w:rsidRPr="00AE56D0">
        <w:rPr>
          <w:rFonts w:ascii="Times New Roman" w:hAnsi="Times New Roman" w:cs="Times New Roman"/>
          <w:sz w:val="24"/>
          <w:szCs w:val="24"/>
        </w:rPr>
        <w:t xml:space="preserve"> поддержку в выявлении и расследовании правоохранительными органами фактов коррупции, предпринимает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2769AA" w:rsidRPr="00AE56D0" w:rsidRDefault="002769AA" w:rsidP="00C33259">
      <w:pPr>
        <w:spacing w:after="0" w:line="240" w:lineRule="auto"/>
        <w:ind w:firstLine="567"/>
        <w:jc w:val="both"/>
        <w:rPr>
          <w:rFonts w:ascii="Times New Roman" w:hAnsi="Times New Roman" w:cs="Times New Roman"/>
          <w:sz w:val="24"/>
          <w:szCs w:val="24"/>
        </w:rPr>
      </w:pPr>
      <w:r w:rsidRPr="00AE56D0">
        <w:rPr>
          <w:rFonts w:ascii="Times New Roman" w:hAnsi="Times New Roman" w:cs="Times New Roman"/>
          <w:sz w:val="24"/>
          <w:szCs w:val="24"/>
        </w:rPr>
        <w:t>Руководство Общества и ее работники не допускают вмешательства в выполнение служебных обязанностей должностными лицами судебных или правоохранительных органов.</w:t>
      </w:r>
    </w:p>
    <w:p w:rsidR="002769AA" w:rsidRPr="00AE56D0" w:rsidRDefault="002769AA" w:rsidP="00A668F4">
      <w:pPr>
        <w:spacing w:after="0" w:line="240" w:lineRule="auto"/>
        <w:ind w:firstLine="567"/>
        <w:jc w:val="both"/>
        <w:rPr>
          <w:rFonts w:ascii="Times New Roman" w:hAnsi="Times New Roman" w:cs="Times New Roman"/>
          <w:sz w:val="24"/>
          <w:szCs w:val="24"/>
        </w:rPr>
      </w:pPr>
    </w:p>
    <w:p w:rsidR="00962B1C" w:rsidRPr="00AE56D0" w:rsidRDefault="00962B1C" w:rsidP="00962B1C">
      <w:pPr>
        <w:pStyle w:val="11"/>
        <w:shd w:val="clear" w:color="auto" w:fill="auto"/>
        <w:spacing w:after="0" w:line="240" w:lineRule="auto"/>
        <w:ind w:left="20" w:right="20"/>
        <w:jc w:val="center"/>
        <w:rPr>
          <w:b/>
          <w:sz w:val="24"/>
          <w:szCs w:val="24"/>
        </w:rPr>
      </w:pPr>
      <w:bookmarkStart w:id="5" w:name="bookmark10"/>
      <w:r w:rsidRPr="00AE56D0">
        <w:rPr>
          <w:b/>
          <w:sz w:val="24"/>
          <w:szCs w:val="24"/>
        </w:rPr>
        <w:t xml:space="preserve">11. Порядок пересмотра и внесения изменений в антикоррупционную политику </w:t>
      </w:r>
      <w:bookmarkEnd w:id="5"/>
      <w:r w:rsidRPr="00AE56D0">
        <w:rPr>
          <w:b/>
          <w:sz w:val="24"/>
          <w:szCs w:val="24"/>
        </w:rPr>
        <w:t>Общества</w:t>
      </w:r>
    </w:p>
    <w:p w:rsidR="00962B1C" w:rsidRPr="00AE56D0" w:rsidRDefault="00962B1C" w:rsidP="00962B1C">
      <w:pPr>
        <w:pStyle w:val="1"/>
        <w:shd w:val="clear" w:color="auto" w:fill="auto"/>
        <w:spacing w:before="0" w:line="240" w:lineRule="auto"/>
        <w:ind w:right="20" w:firstLine="567"/>
        <w:rPr>
          <w:sz w:val="24"/>
          <w:szCs w:val="24"/>
        </w:rPr>
      </w:pPr>
      <w:r w:rsidRPr="00AE56D0">
        <w:rPr>
          <w:sz w:val="24"/>
          <w:szCs w:val="24"/>
        </w:rPr>
        <w:t>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при этом данный локальный нормативный акт должен быть пересмотрен путем разработки дополнений и приложений к данному акту.</w:t>
      </w:r>
    </w:p>
    <w:p w:rsidR="00C33259" w:rsidRPr="00AE56D0" w:rsidRDefault="00C33259" w:rsidP="00A668F4">
      <w:pPr>
        <w:spacing w:after="0" w:line="240" w:lineRule="auto"/>
        <w:ind w:firstLine="567"/>
        <w:jc w:val="both"/>
        <w:rPr>
          <w:rFonts w:ascii="Times New Roman" w:hAnsi="Times New Roman" w:cs="Times New Roman"/>
          <w:sz w:val="24"/>
          <w:szCs w:val="24"/>
        </w:rPr>
      </w:pPr>
    </w:p>
    <w:sectPr w:rsidR="00C33259" w:rsidRPr="00AE56D0" w:rsidSect="00A5063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214"/>
    <w:multiLevelType w:val="multilevel"/>
    <w:tmpl w:val="E7543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D0064"/>
    <w:multiLevelType w:val="hybridMultilevel"/>
    <w:tmpl w:val="6CD823CE"/>
    <w:lvl w:ilvl="0" w:tplc="B53AEB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C698C"/>
    <w:multiLevelType w:val="multilevel"/>
    <w:tmpl w:val="FFC4C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6574B6"/>
    <w:multiLevelType w:val="multilevel"/>
    <w:tmpl w:val="7DD6E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E7622A"/>
    <w:multiLevelType w:val="multilevel"/>
    <w:tmpl w:val="5734ED12"/>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D4400B"/>
    <w:multiLevelType w:val="multilevel"/>
    <w:tmpl w:val="6CD81AE8"/>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134215"/>
    <w:multiLevelType w:val="multilevel"/>
    <w:tmpl w:val="9F10D478"/>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A1261"/>
    <w:multiLevelType w:val="hybridMultilevel"/>
    <w:tmpl w:val="96664C1E"/>
    <w:lvl w:ilvl="0" w:tplc="B53AEB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944A1"/>
    <w:multiLevelType w:val="multilevel"/>
    <w:tmpl w:val="27CAF468"/>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E7CC9"/>
    <w:multiLevelType w:val="multilevel"/>
    <w:tmpl w:val="F2F2C474"/>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06140"/>
    <w:multiLevelType w:val="multilevel"/>
    <w:tmpl w:val="3758AE4C"/>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566F3B"/>
    <w:multiLevelType w:val="multilevel"/>
    <w:tmpl w:val="EB3E6A3C"/>
    <w:lvl w:ilvl="0">
      <w:start w:val="1"/>
      <w:numFmt w:val="bullet"/>
      <w:lvlText w:val="-"/>
      <w:lvlJc w:val="left"/>
      <w:rPr>
        <w:rFonts w:ascii="Arial" w:hAnsi="Arial" w:hint="default"/>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2"/>
  </w:num>
  <w:num w:numId="5">
    <w:abstractNumId w:val="9"/>
  </w:num>
  <w:num w:numId="6">
    <w:abstractNumId w:val="8"/>
  </w:num>
  <w:num w:numId="7">
    <w:abstractNumId w:val="1"/>
  </w:num>
  <w:num w:numId="8">
    <w:abstractNumId w:val="10"/>
  </w:num>
  <w:num w:numId="9">
    <w:abstractNumId w:val="4"/>
  </w:num>
  <w:num w:numId="10">
    <w:abstractNumId w:val="1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0638"/>
    <w:rsid w:val="00034A4F"/>
    <w:rsid w:val="000A4934"/>
    <w:rsid w:val="000A5A01"/>
    <w:rsid w:val="00121C1B"/>
    <w:rsid w:val="00146E62"/>
    <w:rsid w:val="0017116A"/>
    <w:rsid w:val="001F2F94"/>
    <w:rsid w:val="001F36F8"/>
    <w:rsid w:val="001F63EC"/>
    <w:rsid w:val="002769AA"/>
    <w:rsid w:val="00291E87"/>
    <w:rsid w:val="002F67B4"/>
    <w:rsid w:val="00384400"/>
    <w:rsid w:val="00397F0D"/>
    <w:rsid w:val="003D6F1C"/>
    <w:rsid w:val="00413D32"/>
    <w:rsid w:val="00507A15"/>
    <w:rsid w:val="00576CC9"/>
    <w:rsid w:val="005E602D"/>
    <w:rsid w:val="00651BF4"/>
    <w:rsid w:val="00686211"/>
    <w:rsid w:val="006C61BE"/>
    <w:rsid w:val="00700C01"/>
    <w:rsid w:val="0077528C"/>
    <w:rsid w:val="007A213A"/>
    <w:rsid w:val="008A51F2"/>
    <w:rsid w:val="009054F1"/>
    <w:rsid w:val="00950227"/>
    <w:rsid w:val="00962B1C"/>
    <w:rsid w:val="009B0C99"/>
    <w:rsid w:val="00A50638"/>
    <w:rsid w:val="00A668F4"/>
    <w:rsid w:val="00AA3A9C"/>
    <w:rsid w:val="00AA4788"/>
    <w:rsid w:val="00AE56D0"/>
    <w:rsid w:val="00AE68F4"/>
    <w:rsid w:val="00B3707D"/>
    <w:rsid w:val="00B82E72"/>
    <w:rsid w:val="00C33259"/>
    <w:rsid w:val="00C41091"/>
    <w:rsid w:val="00C97AA5"/>
    <w:rsid w:val="00CA2FB5"/>
    <w:rsid w:val="00D867C0"/>
    <w:rsid w:val="00DB331C"/>
    <w:rsid w:val="00DB603A"/>
    <w:rsid w:val="00E144EC"/>
    <w:rsid w:val="00E8727A"/>
    <w:rsid w:val="00F44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A50638"/>
    <w:rPr>
      <w:rFonts w:ascii="Times New Roman" w:eastAsia="Times New Roman" w:hAnsi="Times New Roman" w:cs="Times New Roman"/>
      <w:sz w:val="26"/>
      <w:szCs w:val="26"/>
      <w:shd w:val="clear" w:color="auto" w:fill="FFFFFF"/>
    </w:rPr>
  </w:style>
  <w:style w:type="paragraph" w:customStyle="1" w:styleId="120">
    <w:name w:val="Заголовок №1 (2)"/>
    <w:basedOn w:val="a"/>
    <w:link w:val="12"/>
    <w:rsid w:val="00A50638"/>
    <w:pPr>
      <w:shd w:val="clear" w:color="auto" w:fill="FFFFFF"/>
      <w:spacing w:after="540" w:line="0" w:lineRule="atLeast"/>
      <w:outlineLvl w:val="0"/>
    </w:pPr>
    <w:rPr>
      <w:rFonts w:ascii="Times New Roman" w:eastAsia="Times New Roman" w:hAnsi="Times New Roman" w:cs="Times New Roman"/>
      <w:sz w:val="26"/>
      <w:szCs w:val="26"/>
    </w:rPr>
  </w:style>
  <w:style w:type="character" w:customStyle="1" w:styleId="a3">
    <w:name w:val="Основной текст_"/>
    <w:basedOn w:val="a0"/>
    <w:link w:val="1"/>
    <w:rsid w:val="00A5063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50638"/>
    <w:pPr>
      <w:shd w:val="clear" w:color="auto" w:fill="FFFFFF"/>
      <w:spacing w:before="540" w:after="0" w:line="341" w:lineRule="exact"/>
      <w:jc w:val="both"/>
    </w:pPr>
    <w:rPr>
      <w:rFonts w:ascii="Times New Roman" w:eastAsia="Times New Roman" w:hAnsi="Times New Roman" w:cs="Times New Roman"/>
      <w:sz w:val="26"/>
      <w:szCs w:val="26"/>
    </w:rPr>
  </w:style>
  <w:style w:type="character" w:customStyle="1" w:styleId="10">
    <w:name w:val="Заголовок №1_"/>
    <w:basedOn w:val="a0"/>
    <w:link w:val="11"/>
    <w:rsid w:val="00A50638"/>
    <w:rPr>
      <w:rFonts w:ascii="Times New Roman" w:eastAsia="Times New Roman" w:hAnsi="Times New Roman" w:cs="Times New Roman"/>
      <w:spacing w:val="-2"/>
      <w:sz w:val="26"/>
      <w:szCs w:val="26"/>
      <w:shd w:val="clear" w:color="auto" w:fill="FFFFFF"/>
    </w:rPr>
  </w:style>
  <w:style w:type="paragraph" w:customStyle="1" w:styleId="11">
    <w:name w:val="Заголовок №1"/>
    <w:basedOn w:val="a"/>
    <w:link w:val="10"/>
    <w:rsid w:val="00A50638"/>
    <w:pPr>
      <w:shd w:val="clear" w:color="auto" w:fill="FFFFFF"/>
      <w:spacing w:after="360" w:line="0" w:lineRule="atLeast"/>
      <w:jc w:val="both"/>
      <w:outlineLvl w:val="0"/>
    </w:pPr>
    <w:rPr>
      <w:rFonts w:ascii="Times New Roman" w:eastAsia="Times New Roman" w:hAnsi="Times New Roman" w:cs="Times New Roman"/>
      <w:spacing w:val="-2"/>
      <w:sz w:val="26"/>
      <w:szCs w:val="26"/>
    </w:rPr>
  </w:style>
  <w:style w:type="character" w:customStyle="1" w:styleId="a4">
    <w:name w:val="Основной текст + Полужирный;Курсив"/>
    <w:basedOn w:val="a3"/>
    <w:rsid w:val="00A50638"/>
    <w:rPr>
      <w:b/>
      <w:bCs/>
      <w:i/>
      <w:iCs/>
      <w:spacing w:val="-2"/>
    </w:rPr>
  </w:style>
  <w:style w:type="character" w:customStyle="1" w:styleId="a5">
    <w:name w:val="Основной текст + Полужирный"/>
    <w:basedOn w:val="a3"/>
    <w:rsid w:val="00507A15"/>
    <w:rPr>
      <w:b/>
      <w:bCs/>
    </w:rPr>
  </w:style>
  <w:style w:type="character" w:customStyle="1" w:styleId="a6">
    <w:name w:val="Колонтитул_"/>
    <w:basedOn w:val="a0"/>
    <w:link w:val="a7"/>
    <w:rsid w:val="003D6F1C"/>
    <w:rPr>
      <w:rFonts w:ascii="Times New Roman" w:eastAsia="Times New Roman" w:hAnsi="Times New Roman" w:cs="Times New Roman"/>
      <w:sz w:val="20"/>
      <w:szCs w:val="20"/>
      <w:shd w:val="clear" w:color="auto" w:fill="FFFFFF"/>
    </w:rPr>
  </w:style>
  <w:style w:type="character" w:customStyle="1" w:styleId="11pt">
    <w:name w:val="Колонтитул + 11 pt"/>
    <w:basedOn w:val="a6"/>
    <w:rsid w:val="003D6F1C"/>
    <w:rPr>
      <w:spacing w:val="3"/>
      <w:sz w:val="21"/>
      <w:szCs w:val="21"/>
    </w:rPr>
  </w:style>
  <w:style w:type="character" w:customStyle="1" w:styleId="6">
    <w:name w:val="Основной текст (6)_"/>
    <w:basedOn w:val="a0"/>
    <w:link w:val="60"/>
    <w:rsid w:val="003D6F1C"/>
    <w:rPr>
      <w:rFonts w:ascii="Times New Roman" w:eastAsia="Times New Roman" w:hAnsi="Times New Roman" w:cs="Times New Roman"/>
      <w:spacing w:val="-1"/>
      <w:sz w:val="26"/>
      <w:szCs w:val="26"/>
      <w:shd w:val="clear" w:color="auto" w:fill="FFFFFF"/>
    </w:rPr>
  </w:style>
  <w:style w:type="paragraph" w:customStyle="1" w:styleId="a7">
    <w:name w:val="Колонтитул"/>
    <w:basedOn w:val="a"/>
    <w:link w:val="a6"/>
    <w:rsid w:val="003D6F1C"/>
    <w:pPr>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3D6F1C"/>
    <w:pPr>
      <w:shd w:val="clear" w:color="auto" w:fill="FFFFFF"/>
      <w:spacing w:after="0" w:line="326" w:lineRule="exact"/>
      <w:ind w:firstLine="640"/>
      <w:jc w:val="both"/>
    </w:pPr>
    <w:rPr>
      <w:rFonts w:ascii="Times New Roman" w:eastAsia="Times New Roman" w:hAnsi="Times New Roman" w:cs="Times New Roman"/>
      <w:spacing w:val="-1"/>
      <w:sz w:val="26"/>
      <w:szCs w:val="26"/>
    </w:rPr>
  </w:style>
  <w:style w:type="paragraph" w:customStyle="1" w:styleId="Default">
    <w:name w:val="Default"/>
    <w:rsid w:val="001F36F8"/>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F6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221857">
      <w:bodyDiv w:val="1"/>
      <w:marLeft w:val="0"/>
      <w:marRight w:val="0"/>
      <w:marTop w:val="0"/>
      <w:marBottom w:val="0"/>
      <w:divBdr>
        <w:top w:val="none" w:sz="0" w:space="0" w:color="auto"/>
        <w:left w:val="none" w:sz="0" w:space="0" w:color="auto"/>
        <w:bottom w:val="none" w:sz="0" w:space="0" w:color="auto"/>
        <w:right w:val="none" w:sz="0" w:space="0" w:color="auto"/>
      </w:divBdr>
      <w:divsChild>
        <w:div w:id="1704864484">
          <w:marLeft w:val="0"/>
          <w:marRight w:val="0"/>
          <w:marTop w:val="0"/>
          <w:marBottom w:val="0"/>
          <w:divBdr>
            <w:top w:val="none" w:sz="0" w:space="0" w:color="auto"/>
            <w:left w:val="none" w:sz="0" w:space="0" w:color="auto"/>
            <w:bottom w:val="none" w:sz="0" w:space="0" w:color="auto"/>
            <w:right w:val="none" w:sz="0" w:space="0" w:color="auto"/>
          </w:divBdr>
        </w:div>
        <w:div w:id="2102875925">
          <w:marLeft w:val="0"/>
          <w:marRight w:val="0"/>
          <w:marTop w:val="0"/>
          <w:marBottom w:val="0"/>
          <w:divBdr>
            <w:top w:val="none" w:sz="0" w:space="0" w:color="auto"/>
            <w:left w:val="none" w:sz="0" w:space="0" w:color="auto"/>
            <w:bottom w:val="none" w:sz="0" w:space="0" w:color="auto"/>
            <w:right w:val="none" w:sz="0" w:space="0" w:color="auto"/>
          </w:divBdr>
        </w:div>
        <w:div w:id="1808231715">
          <w:marLeft w:val="0"/>
          <w:marRight w:val="0"/>
          <w:marTop w:val="0"/>
          <w:marBottom w:val="0"/>
          <w:divBdr>
            <w:top w:val="none" w:sz="0" w:space="0" w:color="auto"/>
            <w:left w:val="none" w:sz="0" w:space="0" w:color="auto"/>
            <w:bottom w:val="none" w:sz="0" w:space="0" w:color="auto"/>
            <w:right w:val="none" w:sz="0" w:space="0" w:color="auto"/>
          </w:divBdr>
        </w:div>
        <w:div w:id="2125348836">
          <w:marLeft w:val="0"/>
          <w:marRight w:val="0"/>
          <w:marTop w:val="0"/>
          <w:marBottom w:val="0"/>
          <w:divBdr>
            <w:top w:val="none" w:sz="0" w:space="0" w:color="auto"/>
            <w:left w:val="none" w:sz="0" w:space="0" w:color="auto"/>
            <w:bottom w:val="none" w:sz="0" w:space="0" w:color="auto"/>
            <w:right w:val="none" w:sz="0" w:space="0" w:color="auto"/>
          </w:divBdr>
        </w:div>
        <w:div w:id="959187450">
          <w:marLeft w:val="0"/>
          <w:marRight w:val="0"/>
          <w:marTop w:val="0"/>
          <w:marBottom w:val="0"/>
          <w:divBdr>
            <w:top w:val="none" w:sz="0" w:space="0" w:color="auto"/>
            <w:left w:val="none" w:sz="0" w:space="0" w:color="auto"/>
            <w:bottom w:val="none" w:sz="0" w:space="0" w:color="auto"/>
            <w:right w:val="none" w:sz="0" w:space="0" w:color="auto"/>
          </w:divBdr>
        </w:div>
        <w:div w:id="1109475453">
          <w:marLeft w:val="0"/>
          <w:marRight w:val="0"/>
          <w:marTop w:val="0"/>
          <w:marBottom w:val="0"/>
          <w:divBdr>
            <w:top w:val="none" w:sz="0" w:space="0" w:color="auto"/>
            <w:left w:val="none" w:sz="0" w:space="0" w:color="auto"/>
            <w:bottom w:val="none" w:sz="0" w:space="0" w:color="auto"/>
            <w:right w:val="none" w:sz="0" w:space="0" w:color="auto"/>
          </w:divBdr>
        </w:div>
        <w:div w:id="578443656">
          <w:marLeft w:val="0"/>
          <w:marRight w:val="0"/>
          <w:marTop w:val="0"/>
          <w:marBottom w:val="0"/>
          <w:divBdr>
            <w:top w:val="none" w:sz="0" w:space="0" w:color="auto"/>
            <w:left w:val="none" w:sz="0" w:space="0" w:color="auto"/>
            <w:bottom w:val="none" w:sz="0" w:space="0" w:color="auto"/>
            <w:right w:val="none" w:sz="0" w:space="0" w:color="auto"/>
          </w:divBdr>
        </w:div>
        <w:div w:id="148519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16E-E112-4679-8DDE-57D1273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Тульское ОКБА</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2017-03-15T07:44:00Z</cp:lastPrinted>
  <dcterms:created xsi:type="dcterms:W3CDTF">2017-04-06T14:43:00Z</dcterms:created>
  <dcterms:modified xsi:type="dcterms:W3CDTF">2017-04-06T14:43:00Z</dcterms:modified>
</cp:coreProperties>
</file>